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1539C" w:rsidRDefault="0001539C">
      <w:pPr>
        <w:widowControl/>
        <w:spacing w:line="1200" w:lineRule="exact"/>
        <w:jc w:val="center"/>
        <w:rPr>
          <w:rFonts w:asciiTheme="minorEastAsia" w:eastAsiaTheme="minorEastAsia" w:hAnsi="宋体"/>
          <w:color w:val="000000" w:themeColor="text1"/>
          <w:sz w:val="96"/>
          <w:szCs w:val="96"/>
        </w:rPr>
      </w:pPr>
    </w:p>
    <w:p w:rsidR="0001539C" w:rsidRDefault="0001539C">
      <w:pPr>
        <w:widowControl/>
        <w:spacing w:line="1200" w:lineRule="exact"/>
        <w:jc w:val="center"/>
        <w:rPr>
          <w:rFonts w:asciiTheme="minorEastAsia" w:eastAsiaTheme="minorEastAsia" w:hAnsi="宋体"/>
          <w:color w:val="000000" w:themeColor="text1"/>
          <w:sz w:val="96"/>
          <w:szCs w:val="96"/>
        </w:rPr>
      </w:pPr>
    </w:p>
    <w:p w:rsidR="0001539C" w:rsidRDefault="004E0958">
      <w:pPr>
        <w:widowControl/>
        <w:spacing w:line="1200" w:lineRule="exact"/>
        <w:jc w:val="center"/>
        <w:rPr>
          <w:color w:val="000000" w:themeColor="text1"/>
          <w:sz w:val="96"/>
          <w:szCs w:val="96"/>
        </w:rPr>
      </w:pPr>
      <w:r>
        <w:rPr>
          <w:sz w:val="84"/>
          <w:szCs w:val="84"/>
        </w:rPr>
        <w:t>201</w:t>
      </w:r>
      <w:r>
        <w:rPr>
          <w:rFonts w:hint="eastAsia"/>
          <w:sz w:val="84"/>
          <w:szCs w:val="84"/>
        </w:rPr>
        <w:t>9</w:t>
      </w:r>
      <w:r>
        <w:rPr>
          <w:sz w:val="84"/>
          <w:szCs w:val="84"/>
        </w:rPr>
        <w:t>年度部门决算公开</w:t>
      </w:r>
    </w:p>
    <w:p w:rsidR="0001539C" w:rsidRDefault="0001539C">
      <w:pPr>
        <w:widowControl/>
        <w:jc w:val="center"/>
        <w:rPr>
          <w:rFonts w:asciiTheme="minorEastAsia" w:eastAsiaTheme="minorEastAsia" w:hAnsi="宋体"/>
          <w:color w:val="002060"/>
          <w:sz w:val="72"/>
          <w:szCs w:val="72"/>
        </w:rPr>
      </w:pPr>
    </w:p>
    <w:p w:rsidR="0001539C" w:rsidRDefault="0001539C">
      <w:pPr>
        <w:widowControl/>
        <w:jc w:val="center"/>
        <w:rPr>
          <w:rFonts w:asciiTheme="minorEastAsia" w:eastAsiaTheme="minorEastAsia" w:hAnsiTheme="minorEastAsia"/>
          <w:b/>
          <w:sz w:val="72"/>
          <w:szCs w:val="72"/>
        </w:rPr>
      </w:pPr>
    </w:p>
    <w:p w:rsidR="0001539C" w:rsidRDefault="0001539C">
      <w:pPr>
        <w:widowControl/>
        <w:jc w:val="center"/>
        <w:rPr>
          <w:rFonts w:asciiTheme="minorEastAsia" w:eastAsiaTheme="minorEastAsia" w:hAnsiTheme="minorEastAsia"/>
          <w:b/>
          <w:sz w:val="72"/>
          <w:szCs w:val="72"/>
        </w:rPr>
      </w:pPr>
    </w:p>
    <w:p w:rsidR="0001539C" w:rsidRDefault="0001539C">
      <w:pPr>
        <w:widowControl/>
        <w:jc w:val="center"/>
        <w:rPr>
          <w:rFonts w:asciiTheme="minorEastAsia" w:eastAsiaTheme="minorEastAsia" w:hAnsiTheme="minorEastAsia"/>
          <w:b/>
          <w:sz w:val="72"/>
          <w:szCs w:val="72"/>
        </w:rPr>
      </w:pPr>
    </w:p>
    <w:p w:rsidR="0001539C" w:rsidRDefault="0001539C">
      <w:pPr>
        <w:widowControl/>
        <w:rPr>
          <w:rFonts w:asciiTheme="minorEastAsia" w:eastAsiaTheme="minorEastAsia" w:hAnsiTheme="minorEastAsia"/>
          <w:b/>
          <w:sz w:val="72"/>
          <w:szCs w:val="72"/>
        </w:rPr>
      </w:pPr>
    </w:p>
    <w:p w:rsidR="0001539C" w:rsidRDefault="007C5FCF">
      <w:pPr>
        <w:widowControl/>
        <w:ind w:firstLineChars="600" w:firstLine="2650"/>
        <w:rPr>
          <w:b/>
          <w:sz w:val="44"/>
          <w:szCs w:val="44"/>
        </w:rPr>
      </w:pPr>
      <w:r>
        <w:rPr>
          <w:rFonts w:hint="eastAsia"/>
          <w:b/>
          <w:sz w:val="44"/>
          <w:szCs w:val="44"/>
        </w:rPr>
        <w:t>霸州市残疾人联合会</w:t>
      </w:r>
    </w:p>
    <w:p w:rsidR="0001539C" w:rsidRDefault="004E0958">
      <w:pPr>
        <w:widowControl/>
        <w:ind w:firstLineChars="650" w:firstLine="2871"/>
        <w:rPr>
          <w:rFonts w:ascii="楷体" w:eastAsia="楷体" w:hAnsi="楷体" w:cs="楷体"/>
          <w:b/>
          <w:sz w:val="44"/>
          <w:szCs w:val="44"/>
        </w:rPr>
        <w:sectPr w:rsidR="0001539C">
          <w:pgSz w:w="11906" w:h="16838"/>
          <w:pgMar w:top="2098" w:right="1474" w:bottom="1985" w:left="1588" w:header="851" w:footer="992" w:gutter="0"/>
          <w:cols w:space="425"/>
          <w:docGrid w:type="lines" w:linePitch="312"/>
        </w:sectPr>
      </w:pPr>
      <w:r>
        <w:rPr>
          <w:rFonts w:hint="eastAsia"/>
          <w:b/>
          <w:sz w:val="44"/>
          <w:szCs w:val="44"/>
        </w:rPr>
        <w:t>二〇二〇年九月</w:t>
      </w:r>
    </w:p>
    <w:p w:rsidR="0001539C" w:rsidRDefault="004E0958" w:rsidP="006141A2">
      <w:pPr>
        <w:spacing w:beforeLines="200" w:after="0" w:line="1000" w:lineRule="exact"/>
        <w:jc w:val="center"/>
        <w:rPr>
          <w:rFonts w:ascii="黑体" w:eastAsia="黑体"/>
          <w:sz w:val="48"/>
          <w:szCs w:val="48"/>
        </w:rPr>
      </w:pPr>
      <w:r>
        <w:rPr>
          <w:rFonts w:ascii="黑体" w:eastAsia="黑体" w:hint="eastAsia"/>
          <w:sz w:val="48"/>
          <w:szCs w:val="48"/>
        </w:rPr>
        <w:lastRenderedPageBreak/>
        <w:t>目    录</w:t>
      </w:r>
    </w:p>
    <w:p w:rsidR="0001539C" w:rsidRDefault="0001539C">
      <w:pPr>
        <w:widowControl/>
        <w:spacing w:line="580" w:lineRule="exact"/>
        <w:ind w:firstLineChars="200" w:firstLine="640"/>
        <w:rPr>
          <w:rFonts w:eastAsia="黑体"/>
          <w:sz w:val="32"/>
          <w:szCs w:val="32"/>
        </w:rPr>
      </w:pPr>
    </w:p>
    <w:p w:rsidR="0001539C" w:rsidRDefault="004E0958">
      <w:pPr>
        <w:widowControl/>
        <w:spacing w:line="580" w:lineRule="exact"/>
        <w:ind w:firstLineChars="200" w:firstLine="640"/>
        <w:rPr>
          <w:rFonts w:eastAsia="仿宋_GB2312"/>
          <w:sz w:val="24"/>
          <w:szCs w:val="32"/>
        </w:rPr>
      </w:pPr>
      <w:r>
        <w:rPr>
          <w:rFonts w:eastAsia="黑体"/>
          <w:sz w:val="32"/>
          <w:szCs w:val="32"/>
        </w:rPr>
        <w:t>第一部分</w:t>
      </w:r>
      <w:r>
        <w:rPr>
          <w:rFonts w:eastAsia="黑体" w:hint="eastAsia"/>
          <w:sz w:val="32"/>
          <w:szCs w:val="32"/>
        </w:rPr>
        <w:t xml:space="preserve">  </w:t>
      </w:r>
      <w:r>
        <w:rPr>
          <w:rFonts w:eastAsia="黑体"/>
          <w:sz w:val="32"/>
          <w:szCs w:val="32"/>
        </w:rPr>
        <w:t>部门概况</w:t>
      </w:r>
    </w:p>
    <w:p w:rsidR="0001539C" w:rsidRDefault="004E0958" w:rsidP="007C5FCF">
      <w:pPr>
        <w:widowControl/>
        <w:spacing w:line="580" w:lineRule="exact"/>
        <w:ind w:firstLineChars="398" w:firstLine="1274"/>
        <w:rPr>
          <w:rFonts w:eastAsia="仿宋_GB2312"/>
          <w:sz w:val="32"/>
          <w:szCs w:val="32"/>
        </w:rPr>
      </w:pPr>
      <w:r>
        <w:rPr>
          <w:rFonts w:eastAsia="仿宋_GB2312"/>
          <w:sz w:val="32"/>
          <w:szCs w:val="32"/>
        </w:rPr>
        <w:t>一、部门</w:t>
      </w:r>
      <w:r>
        <w:rPr>
          <w:rFonts w:eastAsia="仿宋_GB2312" w:hint="eastAsia"/>
          <w:sz w:val="32"/>
          <w:szCs w:val="32"/>
        </w:rPr>
        <w:t>职责</w:t>
      </w:r>
    </w:p>
    <w:p w:rsidR="0001539C" w:rsidRDefault="004E0958" w:rsidP="007C5FCF">
      <w:pPr>
        <w:widowControl/>
        <w:spacing w:line="580" w:lineRule="exact"/>
        <w:ind w:firstLineChars="398" w:firstLine="1274"/>
        <w:rPr>
          <w:rFonts w:eastAsia="仿宋_GB2312"/>
          <w:sz w:val="32"/>
          <w:szCs w:val="32"/>
        </w:rPr>
      </w:pPr>
      <w:r>
        <w:rPr>
          <w:rFonts w:eastAsia="仿宋_GB2312"/>
          <w:sz w:val="32"/>
          <w:szCs w:val="32"/>
        </w:rPr>
        <w:t>二、</w:t>
      </w:r>
      <w:r>
        <w:rPr>
          <w:rFonts w:eastAsia="仿宋_GB2312" w:hint="eastAsia"/>
          <w:sz w:val="32"/>
          <w:szCs w:val="32"/>
        </w:rPr>
        <w:t>机构设置</w:t>
      </w:r>
    </w:p>
    <w:p w:rsidR="0001539C" w:rsidRDefault="004E0958">
      <w:pPr>
        <w:widowControl/>
        <w:spacing w:line="580" w:lineRule="exact"/>
        <w:ind w:firstLineChars="200" w:firstLine="640"/>
        <w:rPr>
          <w:rFonts w:eastAsia="黑体"/>
          <w:sz w:val="32"/>
          <w:szCs w:val="32"/>
        </w:rPr>
      </w:pPr>
      <w:r>
        <w:rPr>
          <w:rFonts w:eastAsia="黑体"/>
          <w:sz w:val="32"/>
          <w:szCs w:val="32"/>
        </w:rPr>
        <w:t>第二部分</w:t>
      </w:r>
      <w:r>
        <w:rPr>
          <w:rFonts w:eastAsia="黑体"/>
          <w:sz w:val="32"/>
          <w:szCs w:val="32"/>
        </w:rPr>
        <w:t xml:space="preserve">   201</w:t>
      </w:r>
      <w:r>
        <w:rPr>
          <w:rFonts w:eastAsia="黑体" w:hint="eastAsia"/>
          <w:sz w:val="32"/>
          <w:szCs w:val="32"/>
        </w:rPr>
        <w:t>9</w:t>
      </w:r>
      <w:r>
        <w:rPr>
          <w:rFonts w:eastAsia="黑体"/>
          <w:sz w:val="32"/>
          <w:szCs w:val="32"/>
        </w:rPr>
        <w:t>年部门决算</w:t>
      </w:r>
      <w:r>
        <w:rPr>
          <w:rFonts w:eastAsia="黑体" w:hint="eastAsia"/>
          <w:sz w:val="32"/>
          <w:szCs w:val="32"/>
        </w:rPr>
        <w:t>情况说明</w:t>
      </w:r>
    </w:p>
    <w:p w:rsidR="0001539C" w:rsidRDefault="004E0958">
      <w:pPr>
        <w:widowControl/>
        <w:spacing w:line="580" w:lineRule="exact"/>
        <w:ind w:left="640" w:firstLineChars="200" w:firstLine="640"/>
        <w:rPr>
          <w:rFonts w:eastAsia="仿宋_GB2312"/>
          <w:sz w:val="32"/>
          <w:szCs w:val="32"/>
        </w:rPr>
      </w:pPr>
      <w:r>
        <w:rPr>
          <w:rFonts w:eastAsia="仿宋_GB2312"/>
          <w:sz w:val="32"/>
          <w:szCs w:val="32"/>
        </w:rPr>
        <w:t>一、收入支出决算总体情况说明</w:t>
      </w:r>
    </w:p>
    <w:p w:rsidR="0001539C" w:rsidRDefault="004E0958">
      <w:pPr>
        <w:widowControl/>
        <w:spacing w:line="580" w:lineRule="exact"/>
        <w:ind w:left="640" w:firstLineChars="200" w:firstLine="640"/>
        <w:rPr>
          <w:rFonts w:eastAsia="仿宋_GB2312"/>
          <w:sz w:val="32"/>
          <w:szCs w:val="32"/>
        </w:rPr>
      </w:pPr>
      <w:r>
        <w:rPr>
          <w:rFonts w:eastAsia="仿宋_GB2312"/>
          <w:sz w:val="32"/>
          <w:szCs w:val="32"/>
        </w:rPr>
        <w:t>二、收入决算情况说明</w:t>
      </w:r>
    </w:p>
    <w:p w:rsidR="0001539C" w:rsidRDefault="004E0958">
      <w:pPr>
        <w:widowControl/>
        <w:spacing w:line="580" w:lineRule="exact"/>
        <w:ind w:left="640" w:firstLineChars="200" w:firstLine="640"/>
        <w:rPr>
          <w:rFonts w:eastAsia="仿宋_GB2312"/>
          <w:sz w:val="32"/>
          <w:szCs w:val="32"/>
        </w:rPr>
      </w:pPr>
      <w:r>
        <w:rPr>
          <w:rFonts w:eastAsia="仿宋_GB2312"/>
          <w:sz w:val="32"/>
          <w:szCs w:val="32"/>
        </w:rPr>
        <w:t>三、支出决算情况说明</w:t>
      </w:r>
    </w:p>
    <w:p w:rsidR="0001539C" w:rsidRDefault="004E0958">
      <w:pPr>
        <w:widowControl/>
        <w:spacing w:line="580" w:lineRule="exact"/>
        <w:ind w:left="640" w:firstLineChars="200" w:firstLine="640"/>
        <w:rPr>
          <w:rFonts w:eastAsia="仿宋_GB2312"/>
          <w:sz w:val="32"/>
          <w:szCs w:val="32"/>
        </w:rPr>
      </w:pPr>
      <w:r>
        <w:rPr>
          <w:rFonts w:eastAsia="仿宋_GB2312"/>
          <w:sz w:val="32"/>
          <w:szCs w:val="32"/>
        </w:rPr>
        <w:t>四、财政拨款收入支出决算</w:t>
      </w:r>
      <w:r>
        <w:rPr>
          <w:rFonts w:eastAsia="仿宋_GB2312" w:hint="eastAsia"/>
          <w:sz w:val="32"/>
          <w:szCs w:val="32"/>
        </w:rPr>
        <w:t>总体</w:t>
      </w:r>
      <w:r>
        <w:rPr>
          <w:rFonts w:eastAsia="仿宋_GB2312"/>
          <w:sz w:val="32"/>
          <w:szCs w:val="32"/>
        </w:rPr>
        <w:t>情况说明</w:t>
      </w:r>
    </w:p>
    <w:p w:rsidR="0001539C" w:rsidRDefault="004E0958">
      <w:pPr>
        <w:widowControl/>
        <w:spacing w:line="580" w:lineRule="exact"/>
        <w:ind w:left="640" w:firstLineChars="200" w:firstLine="640"/>
        <w:rPr>
          <w:rFonts w:eastAsia="仿宋_GB2312"/>
          <w:sz w:val="32"/>
          <w:szCs w:val="32"/>
        </w:rPr>
      </w:pPr>
      <w:r>
        <w:rPr>
          <w:rFonts w:eastAsia="仿宋_GB2312" w:hint="eastAsia"/>
          <w:sz w:val="32"/>
          <w:szCs w:val="32"/>
        </w:rPr>
        <w:t>五、一般公共预算</w:t>
      </w:r>
      <w:r>
        <w:rPr>
          <w:rFonts w:eastAsia="仿宋_GB2312"/>
          <w:sz w:val="32"/>
          <w:szCs w:val="32"/>
        </w:rPr>
        <w:t xml:space="preserve"> “</w:t>
      </w:r>
      <w:r>
        <w:rPr>
          <w:rFonts w:eastAsia="仿宋_GB2312"/>
          <w:sz w:val="32"/>
          <w:szCs w:val="32"/>
        </w:rPr>
        <w:t>三公</w:t>
      </w:r>
      <w:r>
        <w:rPr>
          <w:rFonts w:eastAsia="仿宋_GB2312"/>
          <w:sz w:val="32"/>
          <w:szCs w:val="32"/>
        </w:rPr>
        <w:t>”</w:t>
      </w:r>
      <w:r>
        <w:rPr>
          <w:rFonts w:eastAsia="仿宋_GB2312"/>
          <w:sz w:val="32"/>
          <w:szCs w:val="32"/>
        </w:rPr>
        <w:t>经费支出决算情况说明</w:t>
      </w:r>
    </w:p>
    <w:p w:rsidR="0001539C" w:rsidRDefault="004E0958">
      <w:pPr>
        <w:widowControl/>
        <w:spacing w:line="580" w:lineRule="exact"/>
        <w:ind w:left="640" w:firstLineChars="200" w:firstLine="640"/>
        <w:rPr>
          <w:rFonts w:eastAsia="仿宋_GB2312"/>
          <w:sz w:val="32"/>
          <w:szCs w:val="32"/>
        </w:rPr>
      </w:pPr>
      <w:r>
        <w:rPr>
          <w:rFonts w:eastAsia="仿宋_GB2312" w:hint="eastAsia"/>
          <w:sz w:val="32"/>
          <w:szCs w:val="32"/>
        </w:rPr>
        <w:t>六</w:t>
      </w:r>
      <w:r>
        <w:rPr>
          <w:rFonts w:eastAsia="仿宋_GB2312"/>
          <w:sz w:val="32"/>
          <w:szCs w:val="32"/>
        </w:rPr>
        <w:t>、预算绩效情况说明</w:t>
      </w:r>
    </w:p>
    <w:p w:rsidR="0001539C" w:rsidRDefault="004E0958">
      <w:pPr>
        <w:widowControl/>
        <w:spacing w:line="580" w:lineRule="exact"/>
        <w:ind w:left="640" w:firstLineChars="200" w:firstLine="640"/>
        <w:rPr>
          <w:rFonts w:eastAsia="仿宋_GB2312"/>
          <w:sz w:val="32"/>
          <w:szCs w:val="32"/>
        </w:rPr>
      </w:pPr>
      <w:r>
        <w:rPr>
          <w:rFonts w:eastAsia="仿宋_GB2312" w:hint="eastAsia"/>
          <w:sz w:val="32"/>
          <w:szCs w:val="32"/>
        </w:rPr>
        <w:t>七</w:t>
      </w:r>
      <w:r>
        <w:rPr>
          <w:rFonts w:eastAsia="仿宋_GB2312"/>
          <w:sz w:val="32"/>
          <w:szCs w:val="32"/>
        </w:rPr>
        <w:t>、其他重要事项的说明</w:t>
      </w:r>
    </w:p>
    <w:p w:rsidR="0001539C" w:rsidRDefault="004E0958">
      <w:pPr>
        <w:widowControl/>
        <w:spacing w:line="580" w:lineRule="exact"/>
        <w:ind w:firstLineChars="200" w:firstLine="640"/>
        <w:rPr>
          <w:rFonts w:eastAsia="黑体"/>
          <w:sz w:val="32"/>
          <w:szCs w:val="32"/>
        </w:rPr>
      </w:pPr>
      <w:r>
        <w:rPr>
          <w:rFonts w:eastAsia="黑体"/>
          <w:sz w:val="32"/>
          <w:szCs w:val="32"/>
        </w:rPr>
        <w:t>第三部分</w:t>
      </w:r>
      <w:r>
        <w:rPr>
          <w:rFonts w:eastAsia="黑体"/>
          <w:sz w:val="32"/>
          <w:szCs w:val="32"/>
        </w:rPr>
        <w:t xml:space="preserve">  </w:t>
      </w:r>
      <w:r>
        <w:rPr>
          <w:rFonts w:eastAsia="黑体" w:hint="eastAsia"/>
          <w:sz w:val="32"/>
          <w:szCs w:val="32"/>
        </w:rPr>
        <w:t>名词解释</w:t>
      </w:r>
    </w:p>
    <w:p w:rsidR="0001539C" w:rsidRDefault="004E0958">
      <w:pPr>
        <w:widowControl/>
        <w:spacing w:line="580" w:lineRule="exact"/>
        <w:ind w:firstLineChars="200" w:firstLine="640"/>
        <w:rPr>
          <w:rFonts w:eastAsia="黑体"/>
          <w:sz w:val="32"/>
          <w:szCs w:val="32"/>
        </w:rPr>
      </w:pPr>
      <w:r>
        <w:rPr>
          <w:rFonts w:eastAsia="黑体"/>
          <w:sz w:val="32"/>
          <w:szCs w:val="32"/>
        </w:rPr>
        <w:t>第四部分</w:t>
      </w:r>
      <w:r>
        <w:rPr>
          <w:rFonts w:eastAsia="黑体" w:hint="eastAsia"/>
          <w:sz w:val="32"/>
          <w:szCs w:val="32"/>
        </w:rPr>
        <w:t xml:space="preserve">  </w:t>
      </w:r>
      <w:r>
        <w:rPr>
          <w:rFonts w:eastAsia="黑体"/>
          <w:sz w:val="32"/>
          <w:szCs w:val="32"/>
        </w:rPr>
        <w:t>201</w:t>
      </w:r>
      <w:r>
        <w:rPr>
          <w:rFonts w:eastAsia="黑体" w:hint="eastAsia"/>
          <w:sz w:val="32"/>
          <w:szCs w:val="32"/>
        </w:rPr>
        <w:t>9</w:t>
      </w:r>
      <w:r>
        <w:rPr>
          <w:rFonts w:eastAsia="黑体"/>
          <w:sz w:val="32"/>
          <w:szCs w:val="32"/>
        </w:rPr>
        <w:t>年</w:t>
      </w:r>
      <w:r>
        <w:rPr>
          <w:rFonts w:eastAsia="黑体" w:hint="eastAsia"/>
          <w:sz w:val="32"/>
          <w:szCs w:val="32"/>
        </w:rPr>
        <w:t>度</w:t>
      </w:r>
      <w:r>
        <w:rPr>
          <w:rFonts w:eastAsia="黑体"/>
          <w:sz w:val="32"/>
          <w:szCs w:val="32"/>
        </w:rPr>
        <w:t>部门决算</w:t>
      </w:r>
      <w:r>
        <w:rPr>
          <w:rFonts w:eastAsia="黑体" w:hint="eastAsia"/>
          <w:sz w:val="32"/>
          <w:szCs w:val="32"/>
        </w:rPr>
        <w:t>报表</w:t>
      </w:r>
    </w:p>
    <w:p w:rsidR="0001539C" w:rsidRDefault="004E0958">
      <w:pPr>
        <w:widowControl/>
        <w:spacing w:line="580" w:lineRule="exact"/>
        <w:ind w:left="640" w:firstLineChars="200" w:firstLine="640"/>
        <w:rPr>
          <w:rFonts w:eastAsia="仿宋_GB2312"/>
          <w:sz w:val="32"/>
          <w:szCs w:val="32"/>
        </w:rPr>
      </w:pPr>
      <w:r>
        <w:rPr>
          <w:rFonts w:eastAsia="仿宋_GB2312"/>
          <w:sz w:val="32"/>
          <w:szCs w:val="32"/>
        </w:rPr>
        <w:t>一、收入支出决算总表</w:t>
      </w:r>
    </w:p>
    <w:p w:rsidR="0001539C" w:rsidRDefault="004E0958">
      <w:pPr>
        <w:widowControl/>
        <w:spacing w:line="580" w:lineRule="exact"/>
        <w:ind w:left="640" w:firstLineChars="200" w:firstLine="640"/>
        <w:rPr>
          <w:rFonts w:eastAsia="仿宋_GB2312"/>
          <w:sz w:val="32"/>
          <w:szCs w:val="32"/>
        </w:rPr>
      </w:pPr>
      <w:r>
        <w:rPr>
          <w:rFonts w:eastAsia="仿宋_GB2312"/>
          <w:sz w:val="32"/>
          <w:szCs w:val="32"/>
        </w:rPr>
        <w:lastRenderedPageBreak/>
        <w:t>二、收入决算表</w:t>
      </w:r>
    </w:p>
    <w:p w:rsidR="0001539C" w:rsidRDefault="004E0958">
      <w:pPr>
        <w:widowControl/>
        <w:spacing w:line="580" w:lineRule="exact"/>
        <w:ind w:left="640" w:firstLineChars="200" w:firstLine="640"/>
        <w:rPr>
          <w:rFonts w:eastAsia="仿宋_GB2312"/>
          <w:sz w:val="32"/>
          <w:szCs w:val="32"/>
        </w:rPr>
      </w:pPr>
      <w:r>
        <w:rPr>
          <w:rFonts w:eastAsia="仿宋_GB2312"/>
          <w:sz w:val="32"/>
          <w:szCs w:val="32"/>
        </w:rPr>
        <w:t>三、支出决算表</w:t>
      </w:r>
    </w:p>
    <w:p w:rsidR="0001539C" w:rsidRDefault="004E0958">
      <w:pPr>
        <w:widowControl/>
        <w:spacing w:line="580" w:lineRule="exact"/>
        <w:ind w:left="640" w:firstLineChars="200" w:firstLine="640"/>
        <w:rPr>
          <w:rFonts w:eastAsia="仿宋_GB2312"/>
          <w:sz w:val="32"/>
          <w:szCs w:val="32"/>
        </w:rPr>
      </w:pPr>
      <w:r>
        <w:rPr>
          <w:rFonts w:eastAsia="仿宋_GB2312"/>
          <w:sz w:val="32"/>
          <w:szCs w:val="32"/>
        </w:rPr>
        <w:t>四、财政拨款收入支出决算总表</w:t>
      </w:r>
    </w:p>
    <w:p w:rsidR="0001539C" w:rsidRDefault="004E0958">
      <w:pPr>
        <w:widowControl/>
        <w:spacing w:line="580" w:lineRule="exact"/>
        <w:ind w:left="640" w:firstLineChars="200" w:firstLine="640"/>
        <w:rPr>
          <w:rFonts w:eastAsia="仿宋_GB2312"/>
          <w:sz w:val="32"/>
          <w:szCs w:val="32"/>
        </w:rPr>
      </w:pPr>
      <w:r>
        <w:rPr>
          <w:rFonts w:eastAsia="仿宋_GB2312"/>
          <w:sz w:val="32"/>
          <w:szCs w:val="32"/>
        </w:rPr>
        <w:t>五、一般公共预算财政拨款支出决算表</w:t>
      </w:r>
    </w:p>
    <w:p w:rsidR="0001539C" w:rsidRDefault="004E0958">
      <w:pPr>
        <w:widowControl/>
        <w:spacing w:line="580" w:lineRule="exact"/>
        <w:ind w:left="640" w:firstLineChars="200" w:firstLine="640"/>
        <w:rPr>
          <w:rFonts w:eastAsia="仿宋_GB2312"/>
          <w:sz w:val="32"/>
          <w:szCs w:val="32"/>
        </w:rPr>
      </w:pPr>
      <w:r>
        <w:rPr>
          <w:rFonts w:eastAsia="仿宋_GB2312"/>
          <w:sz w:val="32"/>
          <w:szCs w:val="32"/>
        </w:rPr>
        <w:t>六、一般公共预算财政拨款基本支出决算表</w:t>
      </w:r>
    </w:p>
    <w:p w:rsidR="0001539C" w:rsidRDefault="004E0958">
      <w:pPr>
        <w:widowControl/>
        <w:spacing w:line="580" w:lineRule="exact"/>
        <w:ind w:left="640" w:firstLineChars="200" w:firstLine="640"/>
        <w:rPr>
          <w:rFonts w:eastAsia="仿宋_GB2312"/>
          <w:sz w:val="32"/>
          <w:szCs w:val="32"/>
        </w:rPr>
      </w:pPr>
      <w:r>
        <w:rPr>
          <w:rFonts w:eastAsia="仿宋_GB2312"/>
          <w:sz w:val="32"/>
          <w:szCs w:val="32"/>
        </w:rPr>
        <w:t>七、</w:t>
      </w:r>
      <w:r>
        <w:rPr>
          <w:rFonts w:eastAsia="仿宋_GB2312" w:hint="eastAsia"/>
          <w:sz w:val="32"/>
          <w:szCs w:val="32"/>
        </w:rPr>
        <w:t>一般公共预算财政拨款</w:t>
      </w:r>
      <w:r>
        <w:rPr>
          <w:rFonts w:eastAsia="仿宋_GB2312"/>
          <w:sz w:val="32"/>
          <w:szCs w:val="32"/>
        </w:rPr>
        <w:t>“</w:t>
      </w:r>
      <w:r>
        <w:rPr>
          <w:rFonts w:eastAsia="仿宋_GB2312"/>
          <w:sz w:val="32"/>
          <w:szCs w:val="32"/>
        </w:rPr>
        <w:t>三公</w:t>
      </w:r>
      <w:r>
        <w:rPr>
          <w:rFonts w:eastAsia="仿宋_GB2312"/>
          <w:sz w:val="32"/>
          <w:szCs w:val="32"/>
        </w:rPr>
        <w:t>”</w:t>
      </w:r>
      <w:r>
        <w:rPr>
          <w:rFonts w:eastAsia="仿宋_GB2312"/>
          <w:sz w:val="32"/>
          <w:szCs w:val="32"/>
        </w:rPr>
        <w:t>经费</w:t>
      </w:r>
      <w:r>
        <w:rPr>
          <w:rFonts w:eastAsia="仿宋_GB2312" w:hint="eastAsia"/>
          <w:sz w:val="32"/>
          <w:szCs w:val="32"/>
        </w:rPr>
        <w:t>支出决算表</w:t>
      </w:r>
    </w:p>
    <w:p w:rsidR="0001539C" w:rsidRDefault="004E0958">
      <w:pPr>
        <w:widowControl/>
        <w:spacing w:line="580" w:lineRule="exact"/>
        <w:ind w:left="640" w:firstLineChars="200" w:firstLine="640"/>
        <w:rPr>
          <w:rFonts w:eastAsia="仿宋_GB2312"/>
          <w:sz w:val="32"/>
          <w:szCs w:val="32"/>
        </w:rPr>
      </w:pPr>
      <w:r>
        <w:rPr>
          <w:rFonts w:eastAsia="仿宋_GB2312" w:hint="eastAsia"/>
          <w:sz w:val="32"/>
          <w:szCs w:val="32"/>
        </w:rPr>
        <w:t>八、</w:t>
      </w:r>
      <w:r>
        <w:rPr>
          <w:rFonts w:eastAsia="仿宋_GB2312"/>
          <w:sz w:val="32"/>
          <w:szCs w:val="32"/>
        </w:rPr>
        <w:t>政府性基金预算财政拨款收入支出决算表</w:t>
      </w:r>
    </w:p>
    <w:p w:rsidR="0001539C" w:rsidRDefault="004E0958">
      <w:pPr>
        <w:widowControl/>
        <w:spacing w:line="580" w:lineRule="exact"/>
        <w:ind w:left="640" w:firstLineChars="200" w:firstLine="640"/>
        <w:rPr>
          <w:rFonts w:eastAsia="仿宋_GB2312"/>
          <w:sz w:val="32"/>
          <w:szCs w:val="32"/>
        </w:rPr>
      </w:pPr>
      <w:r>
        <w:rPr>
          <w:rFonts w:eastAsia="仿宋_GB2312" w:hint="eastAsia"/>
          <w:sz w:val="32"/>
          <w:szCs w:val="32"/>
        </w:rPr>
        <w:t>九</w:t>
      </w:r>
      <w:r>
        <w:rPr>
          <w:rFonts w:eastAsia="仿宋_GB2312"/>
          <w:sz w:val="32"/>
          <w:szCs w:val="32"/>
        </w:rPr>
        <w:t>、国有资本经营预算</w:t>
      </w:r>
      <w:r>
        <w:rPr>
          <w:rFonts w:eastAsia="仿宋_GB2312" w:hint="eastAsia"/>
          <w:sz w:val="32"/>
          <w:szCs w:val="32"/>
        </w:rPr>
        <w:t>财政拨款</w:t>
      </w:r>
      <w:r>
        <w:rPr>
          <w:rFonts w:eastAsia="仿宋_GB2312"/>
          <w:sz w:val="32"/>
          <w:szCs w:val="32"/>
        </w:rPr>
        <w:t>支出决算表</w:t>
      </w:r>
    </w:p>
    <w:p w:rsidR="0001539C" w:rsidRDefault="0001539C"/>
    <w:p w:rsidR="0001539C" w:rsidRDefault="0001539C"/>
    <w:p w:rsidR="0001539C" w:rsidRDefault="0001539C"/>
    <w:p w:rsidR="0001539C" w:rsidRDefault="0001539C"/>
    <w:p w:rsidR="0001539C" w:rsidRDefault="0001539C"/>
    <w:p w:rsidR="0001539C" w:rsidRDefault="0001539C"/>
    <w:p w:rsidR="0001539C" w:rsidRDefault="0001539C"/>
    <w:p w:rsidR="0001539C" w:rsidRDefault="0001539C"/>
    <w:p w:rsidR="0001539C" w:rsidRDefault="0001539C"/>
    <w:p w:rsidR="0001539C" w:rsidRDefault="0001539C">
      <w:pPr>
        <w:widowControl/>
        <w:jc w:val="center"/>
        <w:rPr>
          <w:rFonts w:asciiTheme="minorEastAsia" w:eastAsiaTheme="minorEastAsia" w:hAnsi="宋体"/>
          <w:color w:val="000000" w:themeColor="text1"/>
          <w:sz w:val="96"/>
          <w:szCs w:val="96"/>
        </w:rPr>
      </w:pPr>
    </w:p>
    <w:p w:rsidR="0001539C" w:rsidRDefault="0001539C">
      <w:pPr>
        <w:widowControl/>
        <w:jc w:val="center"/>
        <w:rPr>
          <w:rFonts w:asciiTheme="minorEastAsia" w:eastAsiaTheme="minorEastAsia" w:hAnsi="宋体"/>
          <w:color w:val="000000" w:themeColor="text1"/>
          <w:sz w:val="96"/>
          <w:szCs w:val="96"/>
        </w:rPr>
      </w:pPr>
    </w:p>
    <w:p w:rsidR="0001539C" w:rsidRDefault="0001539C">
      <w:pPr>
        <w:widowControl/>
        <w:jc w:val="center"/>
        <w:rPr>
          <w:rFonts w:asciiTheme="minorEastAsia" w:eastAsiaTheme="minorEastAsia" w:hAnsi="宋体"/>
          <w:color w:val="000000" w:themeColor="text1"/>
          <w:sz w:val="96"/>
          <w:szCs w:val="96"/>
        </w:rPr>
      </w:pPr>
    </w:p>
    <w:p w:rsidR="0001539C" w:rsidRDefault="0001539C">
      <w:pPr>
        <w:widowControl/>
        <w:jc w:val="center"/>
        <w:rPr>
          <w:rFonts w:asciiTheme="minorEastAsia" w:eastAsiaTheme="minorEastAsia" w:hAnsi="宋体"/>
          <w:color w:val="000000" w:themeColor="text1"/>
          <w:sz w:val="96"/>
          <w:szCs w:val="96"/>
        </w:rPr>
      </w:pPr>
    </w:p>
    <w:p w:rsidR="0001539C" w:rsidRDefault="004E0958">
      <w:pPr>
        <w:widowControl/>
        <w:jc w:val="center"/>
        <w:rPr>
          <w:color w:val="000000" w:themeColor="text1"/>
          <w:sz w:val="96"/>
          <w:szCs w:val="96"/>
        </w:rPr>
      </w:pPr>
      <w:r>
        <w:rPr>
          <w:rFonts w:asciiTheme="minorEastAsia" w:eastAsiaTheme="minorEastAsia" w:hAnsi="宋体" w:hint="eastAsia"/>
          <w:color w:val="000000" w:themeColor="text1"/>
          <w:sz w:val="96"/>
          <w:szCs w:val="96"/>
        </w:rPr>
        <w:t>第一部分  部门概况</w:t>
      </w:r>
    </w:p>
    <w:p w:rsidR="0001539C" w:rsidRDefault="0001539C">
      <w:pPr>
        <w:widowControl/>
        <w:jc w:val="center"/>
        <w:rPr>
          <w:color w:val="000000" w:themeColor="text1"/>
          <w:sz w:val="96"/>
          <w:szCs w:val="96"/>
        </w:rPr>
      </w:pPr>
    </w:p>
    <w:p w:rsidR="0001539C" w:rsidRDefault="0001539C">
      <w:pPr>
        <w:widowControl/>
        <w:jc w:val="center"/>
        <w:rPr>
          <w:color w:val="000000" w:themeColor="text1"/>
          <w:sz w:val="96"/>
          <w:szCs w:val="96"/>
        </w:rPr>
      </w:pPr>
    </w:p>
    <w:p w:rsidR="0001539C" w:rsidRDefault="0001539C">
      <w:pPr>
        <w:widowControl/>
        <w:jc w:val="center"/>
        <w:rPr>
          <w:color w:val="000000" w:themeColor="text1"/>
          <w:sz w:val="96"/>
          <w:szCs w:val="96"/>
        </w:rPr>
      </w:pPr>
    </w:p>
    <w:p w:rsidR="0001539C" w:rsidRDefault="0001539C">
      <w:pPr>
        <w:widowControl/>
        <w:jc w:val="center"/>
        <w:rPr>
          <w:color w:val="000000" w:themeColor="text1"/>
          <w:sz w:val="96"/>
          <w:szCs w:val="96"/>
        </w:rPr>
      </w:pPr>
    </w:p>
    <w:p w:rsidR="0001539C" w:rsidRDefault="004E0958">
      <w:pPr>
        <w:pStyle w:val="1"/>
        <w:spacing w:before="0" w:after="0" w:line="600" w:lineRule="exact"/>
        <w:ind w:firstLineChars="200" w:firstLine="640"/>
        <w:jc w:val="left"/>
        <w:rPr>
          <w:rFonts w:ascii="黑体" w:eastAsia="黑体" w:hAnsiTheme="minorHAnsi" w:cs="黑体"/>
          <w:b w:val="0"/>
          <w:bCs w:val="0"/>
          <w:kern w:val="0"/>
          <w:sz w:val="32"/>
          <w:szCs w:val="32"/>
        </w:rPr>
      </w:pPr>
      <w:r>
        <w:rPr>
          <w:rFonts w:ascii="黑体" w:eastAsia="黑体" w:hAnsiTheme="minorHAnsi" w:cs="黑体" w:hint="eastAsia"/>
          <w:b w:val="0"/>
          <w:bCs w:val="0"/>
          <w:kern w:val="0"/>
          <w:sz w:val="32"/>
          <w:szCs w:val="32"/>
        </w:rPr>
        <w:lastRenderedPageBreak/>
        <w:t>一、部门职责</w:t>
      </w:r>
    </w:p>
    <w:p w:rsidR="007C5FCF" w:rsidRDefault="007C5FCF" w:rsidP="007C5FCF">
      <w:pPr>
        <w:autoSpaceDE w:val="0"/>
        <w:autoSpaceDN w:val="0"/>
        <w:snapToGrid w:val="0"/>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霸州市残疾人联合会是市政府领导同志联系，业务上接受上级残联和有关部门对口指导。其主要职责和任务是：听取残疾人意见，反映残疾人需求，维护残疾人合法权益，为残疾人服务；团结教育残疾人遵守法律，履行应尽的义务，发扬乐观进取精神，自尊、自信、自强、自立，为社会主义建设贡献力量；弘扬人道主义，宣传残疾人事业，沟通政府、社会与残疾人之间的联系，动员全社会理解、尊重、关心和帮助残疾人；协调政府研究、制定和实施残疾人事业的地方性法规、政策、规划和计划，对有关业务领域进行指导和管理；开展残疾人的康复、教育、培训、劳动就业、文化、体育、用品用具共供应、福利、社会服务、无障碍设施的改造、建设和残疾预防工作，协调落实对残疾人的各种优惠政策，创造良好的环境和条件，扶助残疾人平等参与社会生活；承担市政府残疾人工作协调委员会的日常工作，做好综合、组织、协调和服务；协助乡镇党委管理乡镇残联、指导各乡镇残联工作；指导和管理各类残疾人社团组织；承担市委、市政府交办的其他工作。</w:t>
      </w:r>
    </w:p>
    <w:p w:rsidR="0001539C" w:rsidRDefault="004E0958">
      <w:pPr>
        <w:pStyle w:val="1"/>
        <w:spacing w:before="0" w:after="0" w:line="600" w:lineRule="exact"/>
        <w:ind w:firstLineChars="200" w:firstLine="640"/>
        <w:jc w:val="left"/>
        <w:rPr>
          <w:rFonts w:ascii="黑体" w:eastAsia="黑体" w:hAnsiTheme="minorHAnsi" w:cs="黑体"/>
          <w:b w:val="0"/>
          <w:bCs w:val="0"/>
          <w:kern w:val="0"/>
          <w:sz w:val="32"/>
          <w:szCs w:val="32"/>
        </w:rPr>
      </w:pPr>
      <w:r>
        <w:rPr>
          <w:rFonts w:ascii="黑体" w:eastAsia="黑体" w:hAnsiTheme="minorHAnsi" w:cs="黑体" w:hint="eastAsia"/>
          <w:b w:val="0"/>
          <w:bCs w:val="0"/>
          <w:kern w:val="0"/>
          <w:sz w:val="32"/>
          <w:szCs w:val="32"/>
        </w:rPr>
        <w:t>二、机构设置</w:t>
      </w:r>
    </w:p>
    <w:p w:rsidR="0001539C" w:rsidRDefault="004E0958">
      <w:pPr>
        <w:spacing w:after="0" w:line="560" w:lineRule="exact"/>
        <w:ind w:firstLineChars="200" w:firstLine="640"/>
        <w:rPr>
          <w:rFonts w:ascii="仿宋_GB2312" w:eastAsia="仿宋_GB2312" w:hAnsiTheme="minorHAnsi" w:cs="ArialUnicodeMS"/>
          <w:kern w:val="0"/>
          <w:sz w:val="32"/>
          <w:szCs w:val="32"/>
        </w:rPr>
      </w:pPr>
      <w:r>
        <w:rPr>
          <w:rFonts w:ascii="仿宋_GB2312" w:eastAsia="仿宋_GB2312" w:hAnsiTheme="minorHAnsi" w:cs="ArialUnicodeMS" w:hint="eastAsia"/>
          <w:kern w:val="0"/>
          <w:sz w:val="32"/>
          <w:szCs w:val="32"/>
        </w:rPr>
        <w:t>从决算编报单位构成看，纳入2019年度本部门决算汇编范围的独立核算单位（以下简称“单位”）共1个，具体情况如下：</w:t>
      </w:r>
    </w:p>
    <w:tbl>
      <w:tblPr>
        <w:tblStyle w:val="aa"/>
        <w:tblpPr w:leftFromText="180" w:rightFromText="180" w:vertAnchor="text" w:horzAnchor="page" w:tblpXSpec="center" w:tblpY="10"/>
        <w:tblOverlap w:val="neve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
        <w:gridCol w:w="3485"/>
        <w:gridCol w:w="2445"/>
        <w:gridCol w:w="2665"/>
      </w:tblGrid>
      <w:tr w:rsidR="0001539C">
        <w:trPr>
          <w:trHeight w:val="811"/>
          <w:jc w:val="center"/>
        </w:trPr>
        <w:tc>
          <w:tcPr>
            <w:tcW w:w="985" w:type="dxa"/>
            <w:vAlign w:val="center"/>
          </w:tcPr>
          <w:p w:rsidR="0001539C" w:rsidRDefault="004E0958">
            <w:pPr>
              <w:spacing w:after="0" w:line="560" w:lineRule="exact"/>
              <w:jc w:val="center"/>
              <w:rPr>
                <w:rFonts w:ascii="仿宋_GB2312" w:eastAsia="仿宋_GB2312" w:hAnsiTheme="minorHAnsi" w:cs="ArialUnicodeMS"/>
                <w:b/>
                <w:bCs/>
                <w:kern w:val="0"/>
                <w:sz w:val="28"/>
                <w:szCs w:val="28"/>
              </w:rPr>
            </w:pPr>
            <w:r>
              <w:rPr>
                <w:rFonts w:ascii="仿宋_GB2312" w:eastAsia="仿宋_GB2312" w:hAnsiTheme="minorHAnsi" w:cs="ArialUnicodeMS" w:hint="eastAsia"/>
                <w:b/>
                <w:bCs/>
                <w:kern w:val="0"/>
                <w:sz w:val="28"/>
                <w:szCs w:val="28"/>
              </w:rPr>
              <w:t>序号</w:t>
            </w:r>
          </w:p>
        </w:tc>
        <w:tc>
          <w:tcPr>
            <w:tcW w:w="3485" w:type="dxa"/>
            <w:vAlign w:val="center"/>
          </w:tcPr>
          <w:p w:rsidR="0001539C" w:rsidRDefault="004E0958">
            <w:pPr>
              <w:spacing w:after="0" w:line="560" w:lineRule="exact"/>
              <w:jc w:val="center"/>
              <w:rPr>
                <w:rFonts w:ascii="仿宋_GB2312" w:eastAsia="仿宋_GB2312" w:hAnsiTheme="minorHAnsi" w:cs="ArialUnicodeMS"/>
                <w:b/>
                <w:bCs/>
                <w:kern w:val="0"/>
                <w:sz w:val="28"/>
                <w:szCs w:val="28"/>
              </w:rPr>
            </w:pPr>
            <w:r>
              <w:rPr>
                <w:rFonts w:ascii="仿宋_GB2312" w:eastAsia="仿宋_GB2312" w:hAnsiTheme="minorHAnsi" w:cs="ArialUnicodeMS" w:hint="eastAsia"/>
                <w:b/>
                <w:bCs/>
                <w:kern w:val="0"/>
                <w:sz w:val="28"/>
                <w:szCs w:val="28"/>
              </w:rPr>
              <w:t>单位名称</w:t>
            </w:r>
          </w:p>
        </w:tc>
        <w:tc>
          <w:tcPr>
            <w:tcW w:w="2445" w:type="dxa"/>
            <w:vAlign w:val="center"/>
          </w:tcPr>
          <w:p w:rsidR="0001539C" w:rsidRDefault="004E0958">
            <w:pPr>
              <w:spacing w:after="0" w:line="560" w:lineRule="exact"/>
              <w:jc w:val="center"/>
              <w:rPr>
                <w:rFonts w:ascii="仿宋_GB2312" w:eastAsia="仿宋_GB2312" w:hAnsiTheme="minorHAnsi" w:cs="ArialUnicodeMS"/>
                <w:b/>
                <w:bCs/>
                <w:kern w:val="0"/>
                <w:sz w:val="28"/>
                <w:szCs w:val="28"/>
              </w:rPr>
            </w:pPr>
            <w:r>
              <w:rPr>
                <w:rFonts w:ascii="仿宋_GB2312" w:eastAsia="仿宋_GB2312" w:hAnsiTheme="minorHAnsi" w:cs="ArialUnicodeMS" w:hint="eastAsia"/>
                <w:b/>
                <w:bCs/>
                <w:kern w:val="0"/>
                <w:sz w:val="28"/>
                <w:szCs w:val="28"/>
              </w:rPr>
              <w:t>单位基本性质</w:t>
            </w:r>
          </w:p>
        </w:tc>
        <w:tc>
          <w:tcPr>
            <w:tcW w:w="2665" w:type="dxa"/>
            <w:vAlign w:val="center"/>
          </w:tcPr>
          <w:p w:rsidR="0001539C" w:rsidRDefault="004E0958">
            <w:pPr>
              <w:spacing w:after="0" w:line="560" w:lineRule="exact"/>
              <w:jc w:val="center"/>
              <w:rPr>
                <w:rFonts w:ascii="仿宋_GB2312" w:eastAsia="仿宋_GB2312" w:hAnsiTheme="minorHAnsi" w:cs="ArialUnicodeMS"/>
                <w:b/>
                <w:bCs/>
                <w:kern w:val="0"/>
                <w:sz w:val="28"/>
                <w:szCs w:val="28"/>
              </w:rPr>
            </w:pPr>
            <w:r>
              <w:rPr>
                <w:rFonts w:ascii="仿宋_GB2312" w:eastAsia="仿宋_GB2312" w:hAnsiTheme="minorHAnsi" w:cs="ArialUnicodeMS" w:hint="eastAsia"/>
                <w:b/>
                <w:bCs/>
                <w:kern w:val="0"/>
                <w:sz w:val="28"/>
                <w:szCs w:val="28"/>
              </w:rPr>
              <w:t>经费形式</w:t>
            </w:r>
          </w:p>
        </w:tc>
      </w:tr>
      <w:tr w:rsidR="0001539C">
        <w:trPr>
          <w:trHeight w:val="596"/>
          <w:jc w:val="center"/>
        </w:trPr>
        <w:tc>
          <w:tcPr>
            <w:tcW w:w="985" w:type="dxa"/>
          </w:tcPr>
          <w:p w:rsidR="0001539C" w:rsidRDefault="004E0958">
            <w:pPr>
              <w:spacing w:after="0" w:line="560" w:lineRule="exact"/>
              <w:jc w:val="center"/>
              <w:rPr>
                <w:rFonts w:ascii="仿宋_GB2312" w:eastAsia="仿宋_GB2312" w:hAnsiTheme="minorHAnsi" w:cs="ArialUnicodeMS"/>
                <w:kern w:val="0"/>
                <w:sz w:val="28"/>
                <w:szCs w:val="28"/>
              </w:rPr>
            </w:pPr>
            <w:r>
              <w:rPr>
                <w:rFonts w:ascii="仿宋_GB2312" w:eastAsia="仿宋_GB2312" w:hAnsiTheme="minorHAnsi" w:cs="ArialUnicodeMS" w:hint="eastAsia"/>
                <w:kern w:val="0"/>
                <w:sz w:val="28"/>
                <w:szCs w:val="28"/>
              </w:rPr>
              <w:lastRenderedPageBreak/>
              <w:t>1</w:t>
            </w:r>
          </w:p>
        </w:tc>
        <w:tc>
          <w:tcPr>
            <w:tcW w:w="3485" w:type="dxa"/>
          </w:tcPr>
          <w:p w:rsidR="0001539C" w:rsidRDefault="007C5FCF">
            <w:pPr>
              <w:spacing w:after="0" w:line="560" w:lineRule="exact"/>
              <w:rPr>
                <w:rFonts w:ascii="仿宋_GB2312" w:eastAsia="仿宋_GB2312" w:hAnsiTheme="minorHAnsi" w:cs="ArialUnicodeMS"/>
                <w:kern w:val="0"/>
                <w:sz w:val="28"/>
                <w:szCs w:val="28"/>
              </w:rPr>
            </w:pPr>
            <w:r>
              <w:rPr>
                <w:rFonts w:ascii="仿宋" w:eastAsia="仿宋" w:hAnsi="仿宋" w:cs="仿宋" w:hint="eastAsia"/>
                <w:sz w:val="32"/>
                <w:szCs w:val="32"/>
              </w:rPr>
              <w:t>霸州市残疾人联合会</w:t>
            </w:r>
          </w:p>
        </w:tc>
        <w:tc>
          <w:tcPr>
            <w:tcW w:w="2445" w:type="dxa"/>
          </w:tcPr>
          <w:p w:rsidR="0001539C" w:rsidRDefault="004E0958">
            <w:pPr>
              <w:spacing w:after="0" w:line="560" w:lineRule="exact"/>
              <w:jc w:val="center"/>
              <w:rPr>
                <w:rFonts w:ascii="仿宋_GB2312" w:eastAsia="仿宋_GB2312" w:hAnsiTheme="minorHAnsi" w:cs="ArialUnicodeMS"/>
                <w:kern w:val="0"/>
                <w:sz w:val="28"/>
                <w:szCs w:val="28"/>
              </w:rPr>
            </w:pPr>
            <w:r>
              <w:rPr>
                <w:rFonts w:ascii="仿宋" w:eastAsia="仿宋" w:hAnsi="仿宋" w:cs="仿宋" w:hint="eastAsia"/>
                <w:sz w:val="32"/>
                <w:szCs w:val="32"/>
              </w:rPr>
              <w:t>行政</w:t>
            </w:r>
          </w:p>
        </w:tc>
        <w:tc>
          <w:tcPr>
            <w:tcW w:w="2665" w:type="dxa"/>
          </w:tcPr>
          <w:p w:rsidR="0001539C" w:rsidRDefault="004E0958">
            <w:pPr>
              <w:spacing w:after="0" w:line="560" w:lineRule="exact"/>
              <w:jc w:val="center"/>
              <w:rPr>
                <w:rFonts w:ascii="仿宋_GB2312" w:eastAsia="仿宋_GB2312" w:hAnsiTheme="minorHAnsi" w:cs="ArialUnicodeMS"/>
                <w:kern w:val="0"/>
                <w:sz w:val="28"/>
                <w:szCs w:val="28"/>
              </w:rPr>
            </w:pPr>
            <w:r>
              <w:rPr>
                <w:rFonts w:ascii="仿宋" w:eastAsia="仿宋" w:hAnsi="仿宋" w:cs="仿宋" w:hint="eastAsia"/>
                <w:sz w:val="32"/>
                <w:szCs w:val="32"/>
              </w:rPr>
              <w:t>财政拨款</w:t>
            </w:r>
          </w:p>
        </w:tc>
      </w:tr>
      <w:tr w:rsidR="0001539C">
        <w:trPr>
          <w:trHeight w:val="606"/>
          <w:jc w:val="center"/>
        </w:trPr>
        <w:tc>
          <w:tcPr>
            <w:tcW w:w="9580" w:type="dxa"/>
            <w:gridSpan w:val="4"/>
            <w:tcBorders>
              <w:top w:val="single" w:sz="4" w:space="0" w:color="auto"/>
              <w:left w:val="nil"/>
              <w:bottom w:val="nil"/>
              <w:right w:val="nil"/>
            </w:tcBorders>
          </w:tcPr>
          <w:p w:rsidR="0001539C" w:rsidRDefault="004E0958">
            <w:pPr>
              <w:spacing w:after="0" w:line="560" w:lineRule="exact"/>
              <w:ind w:firstLineChars="200" w:firstLine="560"/>
              <w:jc w:val="left"/>
              <w:rPr>
                <w:rFonts w:ascii="仿宋_GB2312" w:eastAsia="仿宋_GB2312" w:hAnsiTheme="minorHAnsi" w:cs="ArialUnicodeMS"/>
                <w:kern w:val="0"/>
                <w:sz w:val="28"/>
                <w:szCs w:val="28"/>
              </w:rPr>
            </w:pPr>
            <w:r>
              <w:rPr>
                <w:rFonts w:ascii="仿宋_GB2312" w:eastAsia="仿宋_GB2312" w:hAnsiTheme="minorHAnsi" w:cs="ArialUnicodeMS" w:hint="eastAsia"/>
                <w:kern w:val="0"/>
                <w:sz w:val="28"/>
                <w:szCs w:val="28"/>
              </w:rPr>
              <w:t>注：</w:t>
            </w:r>
            <w:r>
              <w:rPr>
                <w:rFonts w:ascii="仿宋_GB2312" w:eastAsia="仿宋_GB2312" w:hAnsi="仿宋_GB2312" w:cs="仿宋_GB2312" w:hint="eastAsia"/>
                <w:color w:val="000000" w:themeColor="text1"/>
                <w:sz w:val="28"/>
                <w:szCs w:val="28"/>
              </w:rPr>
              <w:t>我单位为1级预算单位，无下属单位，无汇总决算。</w:t>
            </w:r>
          </w:p>
        </w:tc>
      </w:tr>
    </w:tbl>
    <w:p w:rsidR="0001539C" w:rsidRDefault="0001539C">
      <w:pPr>
        <w:widowControl/>
        <w:spacing w:line="560" w:lineRule="exact"/>
        <w:rPr>
          <w:rFonts w:ascii="黑体" w:eastAsia="黑体" w:hAnsiTheme="minorHAnsi" w:cs="MS-UIGothic,Bold"/>
          <w:bCs/>
          <w:kern w:val="0"/>
          <w:sz w:val="52"/>
          <w:szCs w:val="52"/>
        </w:rPr>
      </w:pPr>
    </w:p>
    <w:p w:rsidR="0001539C" w:rsidRDefault="0001539C">
      <w:pPr>
        <w:widowControl/>
        <w:spacing w:line="560" w:lineRule="exact"/>
        <w:jc w:val="center"/>
        <w:rPr>
          <w:rFonts w:ascii="黑体" w:eastAsia="黑体" w:hAnsiTheme="minorHAnsi" w:cs="MS-UIGothic,Bold"/>
          <w:bCs/>
          <w:kern w:val="0"/>
          <w:sz w:val="52"/>
          <w:szCs w:val="52"/>
        </w:rPr>
        <w:sectPr w:rsidR="0001539C">
          <w:pgSz w:w="11906" w:h="16838"/>
          <w:pgMar w:top="2098" w:right="1474" w:bottom="1984" w:left="1588" w:header="851" w:footer="992" w:gutter="0"/>
          <w:cols w:space="0"/>
          <w:docGrid w:type="lines" w:linePitch="312"/>
        </w:sectPr>
      </w:pPr>
    </w:p>
    <w:p w:rsidR="0001539C" w:rsidRDefault="0001539C">
      <w:pPr>
        <w:widowControl/>
        <w:spacing w:line="1200" w:lineRule="exact"/>
        <w:jc w:val="center"/>
        <w:rPr>
          <w:rFonts w:asciiTheme="minorEastAsia" w:eastAsiaTheme="minorEastAsia" w:hAnsi="宋体"/>
          <w:color w:val="000000" w:themeColor="text1"/>
          <w:sz w:val="96"/>
          <w:szCs w:val="96"/>
        </w:rPr>
      </w:pPr>
    </w:p>
    <w:p w:rsidR="0001539C" w:rsidRDefault="0001539C">
      <w:pPr>
        <w:widowControl/>
        <w:spacing w:line="1200" w:lineRule="exact"/>
        <w:jc w:val="center"/>
        <w:rPr>
          <w:rFonts w:asciiTheme="minorEastAsia" w:eastAsiaTheme="minorEastAsia" w:hAnsi="宋体"/>
          <w:color w:val="000000" w:themeColor="text1"/>
          <w:sz w:val="96"/>
          <w:szCs w:val="96"/>
        </w:rPr>
      </w:pPr>
    </w:p>
    <w:p w:rsidR="0001539C" w:rsidRDefault="0001539C">
      <w:pPr>
        <w:widowControl/>
        <w:spacing w:line="1200" w:lineRule="exact"/>
        <w:jc w:val="center"/>
        <w:rPr>
          <w:rFonts w:asciiTheme="minorEastAsia" w:eastAsiaTheme="minorEastAsia" w:hAnsi="宋体"/>
          <w:color w:val="000000" w:themeColor="text1"/>
          <w:sz w:val="96"/>
          <w:szCs w:val="96"/>
        </w:rPr>
      </w:pPr>
    </w:p>
    <w:p w:rsidR="0001539C" w:rsidRDefault="004E0958">
      <w:pPr>
        <w:widowControl/>
        <w:spacing w:line="1200" w:lineRule="exact"/>
        <w:jc w:val="center"/>
        <w:rPr>
          <w:rFonts w:asciiTheme="minorEastAsia" w:eastAsiaTheme="minorEastAsia" w:hAnsi="宋体"/>
          <w:color w:val="000000" w:themeColor="text1"/>
          <w:sz w:val="96"/>
          <w:szCs w:val="96"/>
        </w:rPr>
      </w:pPr>
      <w:r>
        <w:rPr>
          <w:rFonts w:asciiTheme="minorEastAsia" w:eastAsiaTheme="minorEastAsia" w:hAnsi="宋体" w:hint="eastAsia"/>
          <w:color w:val="000000" w:themeColor="text1"/>
          <w:sz w:val="96"/>
          <w:szCs w:val="96"/>
        </w:rPr>
        <w:t>第二部分</w:t>
      </w:r>
    </w:p>
    <w:p w:rsidR="0001539C" w:rsidRDefault="004E0958">
      <w:pPr>
        <w:widowControl/>
        <w:spacing w:line="1200" w:lineRule="exact"/>
        <w:jc w:val="center"/>
        <w:rPr>
          <w:rFonts w:asciiTheme="minorEastAsia" w:eastAsiaTheme="minorEastAsia" w:hAnsi="宋体"/>
          <w:color w:val="000000" w:themeColor="text1"/>
          <w:sz w:val="96"/>
          <w:szCs w:val="96"/>
        </w:rPr>
      </w:pPr>
      <w:r>
        <w:rPr>
          <w:rFonts w:asciiTheme="minorEastAsia" w:eastAsiaTheme="minorEastAsia" w:hAnsi="宋体" w:hint="eastAsia"/>
          <w:color w:val="000000" w:themeColor="text1"/>
          <w:sz w:val="96"/>
          <w:szCs w:val="96"/>
        </w:rPr>
        <w:t>2019年部门决算</w:t>
      </w:r>
    </w:p>
    <w:p w:rsidR="0001539C" w:rsidRDefault="004E0958">
      <w:pPr>
        <w:widowControl/>
        <w:spacing w:line="1200" w:lineRule="exact"/>
        <w:jc w:val="center"/>
        <w:rPr>
          <w:color w:val="000000" w:themeColor="text1"/>
          <w:sz w:val="96"/>
          <w:szCs w:val="96"/>
        </w:rPr>
      </w:pPr>
      <w:r>
        <w:rPr>
          <w:rFonts w:asciiTheme="minorEastAsia" w:eastAsiaTheme="minorEastAsia" w:hAnsi="宋体" w:hint="eastAsia"/>
          <w:color w:val="000000" w:themeColor="text1"/>
          <w:sz w:val="96"/>
          <w:szCs w:val="96"/>
        </w:rPr>
        <w:t>情况说明</w:t>
      </w:r>
    </w:p>
    <w:p w:rsidR="0001539C" w:rsidRDefault="0001539C">
      <w:pPr>
        <w:rPr>
          <w:rFonts w:ascii="宋体" w:hAnsi="宋体" w:cs="ArialUnicodeMS"/>
          <w:color w:val="000000"/>
          <w:kern w:val="0"/>
        </w:rPr>
        <w:sectPr w:rsidR="0001539C">
          <w:pgSz w:w="11906" w:h="16838"/>
          <w:pgMar w:top="2098" w:right="1474" w:bottom="1984" w:left="1588" w:header="851" w:footer="992" w:gutter="0"/>
          <w:cols w:space="0"/>
          <w:docGrid w:type="lines" w:linePitch="312"/>
        </w:sectPr>
      </w:pPr>
    </w:p>
    <w:p w:rsidR="0001539C" w:rsidRDefault="004E0958">
      <w:pPr>
        <w:pStyle w:val="2"/>
        <w:spacing w:before="0" w:after="0" w:line="580" w:lineRule="exact"/>
        <w:ind w:firstLineChars="200" w:firstLine="640"/>
        <w:rPr>
          <w:rFonts w:ascii="黑体" w:eastAsia="黑体"/>
          <w:b w:val="0"/>
          <w:bCs w:val="0"/>
        </w:rPr>
      </w:pPr>
      <w:r>
        <w:rPr>
          <w:rFonts w:ascii="黑体" w:eastAsia="黑体" w:hint="eastAsia"/>
          <w:b w:val="0"/>
          <w:bCs w:val="0"/>
        </w:rPr>
        <w:lastRenderedPageBreak/>
        <w:t>一、收入</w:t>
      </w:r>
      <w:r>
        <w:rPr>
          <w:rFonts w:ascii="黑体" w:eastAsia="黑体" w:hAnsiTheme="minorHAnsi" w:cs="黑体" w:hint="eastAsia"/>
          <w:b w:val="0"/>
          <w:bCs w:val="0"/>
          <w:kern w:val="0"/>
        </w:rPr>
        <w:t>支出</w:t>
      </w:r>
      <w:r>
        <w:rPr>
          <w:rFonts w:ascii="黑体" w:eastAsia="黑体" w:hint="eastAsia"/>
          <w:b w:val="0"/>
          <w:bCs w:val="0"/>
        </w:rPr>
        <w:t>决算总体情况说明</w:t>
      </w:r>
    </w:p>
    <w:p w:rsidR="0001539C" w:rsidRDefault="004E0958">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本部门2019年度收支总计（含结转和结余）</w:t>
      </w:r>
      <w:r w:rsidR="00BC01D0">
        <w:rPr>
          <w:rFonts w:ascii="仿宋_GB2312" w:eastAsiaTheme="minorEastAsia" w:cs="DengXian-Regular" w:hint="eastAsia"/>
          <w:sz w:val="32"/>
          <w:szCs w:val="32"/>
        </w:rPr>
        <w:t>609.</w:t>
      </w:r>
      <w:r w:rsidR="00BC01D0">
        <w:rPr>
          <w:rFonts w:ascii="宋体" w:hAnsi="宋体" w:cs="宋体" w:hint="eastAsia"/>
          <w:sz w:val="32"/>
          <w:szCs w:val="32"/>
        </w:rPr>
        <w:t>44</w:t>
      </w:r>
      <w:r>
        <w:rPr>
          <w:rFonts w:ascii="仿宋_GB2312" w:eastAsia="仿宋_GB2312" w:cs="DengXian-Regular" w:hint="eastAsia"/>
          <w:sz w:val="32"/>
          <w:szCs w:val="32"/>
        </w:rPr>
        <w:t>万元。与2018年度决算相比，</w:t>
      </w:r>
      <w:r w:rsidRPr="00EF7401">
        <w:rPr>
          <w:rFonts w:ascii="仿宋" w:eastAsia="仿宋" w:hAnsi="仿宋" w:cs="DengXian-Regular" w:hint="eastAsia"/>
          <w:sz w:val="32"/>
          <w:szCs w:val="32"/>
        </w:rPr>
        <w:t>收支各</w:t>
      </w:r>
      <w:r w:rsidR="007C5FCF" w:rsidRPr="00EF7401">
        <w:rPr>
          <w:rFonts w:ascii="仿宋" w:eastAsia="仿宋" w:hAnsi="仿宋" w:cs="DengXian-Regular" w:hint="eastAsia"/>
          <w:sz w:val="32"/>
          <w:szCs w:val="32"/>
        </w:rPr>
        <w:t>减少</w:t>
      </w:r>
      <w:r w:rsidR="00EF7401" w:rsidRPr="00EF7401">
        <w:rPr>
          <w:rFonts w:ascii="仿宋" w:eastAsia="仿宋" w:hAnsi="仿宋" w:cs="DengXian-Regular" w:hint="eastAsia"/>
          <w:sz w:val="32"/>
          <w:szCs w:val="32"/>
        </w:rPr>
        <w:t>15.</w:t>
      </w:r>
      <w:r w:rsidR="00EF7401" w:rsidRPr="00EF7401">
        <w:rPr>
          <w:rFonts w:ascii="仿宋" w:eastAsia="仿宋" w:hAnsi="仿宋" w:cs="宋体" w:hint="eastAsia"/>
          <w:sz w:val="32"/>
          <w:szCs w:val="32"/>
        </w:rPr>
        <w:t>44</w:t>
      </w:r>
      <w:r w:rsidRPr="00EF7401">
        <w:rPr>
          <w:rFonts w:ascii="仿宋" w:eastAsia="仿宋" w:hAnsi="仿宋" w:cs="DengXian-Regular" w:hint="eastAsia"/>
          <w:sz w:val="32"/>
          <w:szCs w:val="32"/>
        </w:rPr>
        <w:t>万元</w:t>
      </w:r>
      <w:r w:rsidR="00EF7401" w:rsidRPr="00EF7401">
        <w:rPr>
          <w:rFonts w:ascii="仿宋" w:eastAsia="仿宋" w:hAnsi="仿宋" w:cs="DengXian-Regular" w:hint="eastAsia"/>
          <w:sz w:val="32"/>
          <w:szCs w:val="32"/>
        </w:rPr>
        <w:t>和7.94万元</w:t>
      </w:r>
      <w:r w:rsidRPr="00EF7401">
        <w:rPr>
          <w:rFonts w:ascii="仿宋" w:eastAsia="仿宋" w:hAnsi="仿宋" w:cs="DengXian-Regular" w:hint="eastAsia"/>
          <w:sz w:val="32"/>
          <w:szCs w:val="32"/>
        </w:rPr>
        <w:t>，</w:t>
      </w:r>
      <w:r w:rsidR="00D24AD9" w:rsidRPr="00D24AD9">
        <w:rPr>
          <w:rFonts w:ascii="仿宋" w:eastAsia="仿宋" w:hAnsi="仿宋" w:cs="DengXian-Regular" w:hint="eastAsia"/>
          <w:sz w:val="32"/>
          <w:szCs w:val="32"/>
        </w:rPr>
        <w:t>减</w:t>
      </w:r>
      <w:r w:rsidR="00D24AD9" w:rsidRPr="00EF7401">
        <w:rPr>
          <w:rFonts w:ascii="仿宋" w:eastAsia="仿宋" w:hAnsi="仿宋" w:cs="DengXian-Regular" w:hint="eastAsia"/>
          <w:sz w:val="32"/>
          <w:szCs w:val="32"/>
        </w:rPr>
        <w:t>少</w:t>
      </w:r>
      <w:r w:rsidR="00EF7401" w:rsidRPr="00EF7401">
        <w:rPr>
          <w:rFonts w:ascii="仿宋" w:eastAsia="仿宋" w:hAnsi="仿宋" w:cs="DengXian-Regular" w:hint="eastAsia"/>
          <w:sz w:val="32"/>
          <w:szCs w:val="32"/>
        </w:rPr>
        <w:t>5</w:t>
      </w:r>
      <w:r w:rsidRPr="00EF7401">
        <w:rPr>
          <w:rFonts w:ascii="仿宋" w:eastAsia="仿宋" w:hAnsi="仿宋" w:cs="DengXian-Regular" w:hint="eastAsia"/>
          <w:sz w:val="32"/>
          <w:szCs w:val="32"/>
        </w:rPr>
        <w:t>%</w:t>
      </w:r>
      <w:r w:rsidR="00EF7401" w:rsidRPr="00EF7401">
        <w:rPr>
          <w:rFonts w:ascii="仿宋" w:eastAsia="仿宋" w:hAnsi="仿宋" w:cs="DengXian-Regular" w:hint="eastAsia"/>
          <w:sz w:val="32"/>
          <w:szCs w:val="32"/>
        </w:rPr>
        <w:t>和2.43%</w:t>
      </w:r>
      <w:r w:rsidRPr="00EF7401">
        <w:rPr>
          <w:rFonts w:ascii="仿宋" w:eastAsia="仿宋" w:hAnsi="仿宋" w:cs="DengXian-Regular" w:hint="eastAsia"/>
          <w:sz w:val="32"/>
          <w:szCs w:val="32"/>
        </w:rPr>
        <w:t>，</w:t>
      </w:r>
      <w:r>
        <w:rPr>
          <w:rFonts w:ascii="仿宋_GB2312" w:eastAsia="仿宋_GB2312" w:cs="DengXian-Regular" w:hint="eastAsia"/>
          <w:sz w:val="32"/>
          <w:szCs w:val="32"/>
        </w:rPr>
        <w:t>主要是</w:t>
      </w:r>
      <w:r w:rsidR="00D24AD9" w:rsidRPr="00D24AD9">
        <w:rPr>
          <w:rFonts w:ascii="仿宋" w:eastAsia="仿宋" w:hAnsi="仿宋" w:cs="DengXian-Regular" w:hint="eastAsia"/>
          <w:sz w:val="32"/>
          <w:szCs w:val="32"/>
        </w:rPr>
        <w:t>项目支出减少</w:t>
      </w:r>
      <w:r>
        <w:rPr>
          <w:rFonts w:ascii="仿宋_GB2312" w:eastAsia="仿宋_GB2312" w:cs="DengXian-Regular" w:hint="eastAsia"/>
          <w:sz w:val="32"/>
          <w:szCs w:val="32"/>
        </w:rPr>
        <w:t>。</w:t>
      </w:r>
    </w:p>
    <w:p w:rsidR="0001539C" w:rsidRDefault="004E0958">
      <w:pPr>
        <w:pStyle w:val="2"/>
        <w:spacing w:before="0" w:after="0" w:line="580" w:lineRule="exact"/>
        <w:ind w:firstLineChars="200" w:firstLine="640"/>
        <w:rPr>
          <w:rFonts w:ascii="黑体" w:eastAsia="黑体"/>
          <w:b w:val="0"/>
          <w:bCs w:val="0"/>
        </w:rPr>
      </w:pPr>
      <w:r>
        <w:rPr>
          <w:rFonts w:ascii="黑体" w:eastAsia="黑体" w:hint="eastAsia"/>
          <w:b w:val="0"/>
          <w:bCs w:val="0"/>
        </w:rPr>
        <w:t>二、收入决算情况说明</w:t>
      </w:r>
    </w:p>
    <w:p w:rsidR="0001539C" w:rsidRDefault="004E0958">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本部门2019年度本年收入合计</w:t>
      </w:r>
      <w:r w:rsidR="008A0130">
        <w:rPr>
          <w:rFonts w:ascii="仿宋_GB2312" w:eastAsiaTheme="minorEastAsia" w:cs="DengXian-Regular" w:hint="eastAsia"/>
          <w:sz w:val="32"/>
          <w:szCs w:val="32"/>
        </w:rPr>
        <w:t>290.12</w:t>
      </w:r>
      <w:r>
        <w:rPr>
          <w:rFonts w:ascii="仿宋_GB2312" w:eastAsia="仿宋_GB2312" w:cs="DengXian-Regular" w:hint="eastAsia"/>
          <w:sz w:val="32"/>
          <w:szCs w:val="32"/>
        </w:rPr>
        <w:t>万元，其中：财政拨款收入</w:t>
      </w:r>
      <w:r w:rsidR="008A0130">
        <w:rPr>
          <w:rFonts w:ascii="仿宋_GB2312" w:eastAsiaTheme="minorEastAsia" w:cs="DengXian-Regular" w:hint="eastAsia"/>
          <w:sz w:val="32"/>
          <w:szCs w:val="32"/>
        </w:rPr>
        <w:t>290.12</w:t>
      </w:r>
      <w:r>
        <w:rPr>
          <w:rFonts w:ascii="仿宋_GB2312" w:eastAsia="仿宋_GB2312" w:cs="DengXian-Regular" w:hint="eastAsia"/>
          <w:sz w:val="32"/>
          <w:szCs w:val="32"/>
        </w:rPr>
        <w:t>万元，占100%；事业收入0万元，占0%；经营收入0万元，占0%；其他收入0万元，占0%。如表所示：</w:t>
      </w:r>
    </w:p>
    <w:tbl>
      <w:tblPr>
        <w:tblW w:w="8874" w:type="dxa"/>
        <w:tblLayout w:type="fixed"/>
        <w:tblCellMar>
          <w:top w:w="15" w:type="dxa"/>
          <w:left w:w="15" w:type="dxa"/>
          <w:bottom w:w="15" w:type="dxa"/>
          <w:right w:w="15" w:type="dxa"/>
        </w:tblCellMar>
        <w:tblLook w:val="04A0"/>
      </w:tblPr>
      <w:tblGrid>
        <w:gridCol w:w="2267"/>
        <w:gridCol w:w="1731"/>
        <w:gridCol w:w="1560"/>
        <w:gridCol w:w="1560"/>
        <w:gridCol w:w="1756"/>
      </w:tblGrid>
      <w:tr w:rsidR="0001539C">
        <w:trPr>
          <w:trHeight w:val="286"/>
        </w:trPr>
        <w:tc>
          <w:tcPr>
            <w:tcW w:w="8874" w:type="dxa"/>
            <w:gridSpan w:val="5"/>
            <w:shd w:val="clear" w:color="auto" w:fill="auto"/>
            <w:vAlign w:val="center"/>
          </w:tcPr>
          <w:p w:rsidR="0001539C" w:rsidRDefault="004E0958">
            <w:pPr>
              <w:widowControl/>
              <w:jc w:val="center"/>
              <w:textAlignment w:val="center"/>
              <w:rPr>
                <w:rFonts w:ascii="宋体" w:hAnsi="宋体" w:cs="宋体"/>
                <w:color w:val="000000"/>
                <w:sz w:val="24"/>
              </w:rPr>
            </w:pPr>
            <w:r>
              <w:rPr>
                <w:rFonts w:ascii="宋体" w:hAnsi="宋体" w:cs="宋体" w:hint="eastAsia"/>
                <w:color w:val="000000"/>
                <w:kern w:val="0"/>
                <w:sz w:val="24"/>
              </w:rPr>
              <w:t>表1：收入决算结构</w:t>
            </w:r>
          </w:p>
        </w:tc>
      </w:tr>
      <w:tr w:rsidR="0001539C">
        <w:trPr>
          <w:trHeight w:val="286"/>
        </w:trPr>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项目</w:t>
            </w:r>
          </w:p>
        </w:tc>
        <w:tc>
          <w:tcPr>
            <w:tcW w:w="1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财政拨款收入</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事业收入</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经营收入</w:t>
            </w:r>
          </w:p>
        </w:tc>
        <w:tc>
          <w:tcPr>
            <w:tcW w:w="1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其他收入</w:t>
            </w:r>
          </w:p>
        </w:tc>
      </w:tr>
      <w:tr w:rsidR="0001539C">
        <w:trPr>
          <w:trHeight w:val="286"/>
        </w:trPr>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金额（万元）</w:t>
            </w:r>
          </w:p>
        </w:tc>
        <w:tc>
          <w:tcPr>
            <w:tcW w:w="1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8A0130">
            <w:pPr>
              <w:rPr>
                <w:rFonts w:ascii="宋体" w:hAnsi="宋体" w:cs="宋体"/>
                <w:color w:val="000000"/>
                <w:sz w:val="24"/>
              </w:rPr>
            </w:pPr>
            <w:r>
              <w:rPr>
                <w:rFonts w:ascii="宋体" w:hAnsi="宋体" w:cs="宋体" w:hint="eastAsia"/>
                <w:color w:val="000000"/>
                <w:sz w:val="24"/>
              </w:rPr>
              <w:t>290.12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rPr>
                <w:rFonts w:ascii="宋体" w:hAnsi="宋体" w:cs="宋体"/>
                <w:color w:val="000000"/>
                <w:sz w:val="24"/>
              </w:rPr>
            </w:pPr>
            <w:r>
              <w:rPr>
                <w:rFonts w:ascii="宋体" w:hAnsi="宋体" w:cs="宋体" w:hint="eastAsia"/>
                <w:color w:val="000000"/>
                <w:sz w:val="24"/>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rPr>
                <w:rFonts w:ascii="宋体" w:hAnsi="宋体" w:cs="宋体"/>
                <w:color w:val="000000"/>
                <w:sz w:val="24"/>
              </w:rPr>
            </w:pPr>
            <w:r>
              <w:rPr>
                <w:rFonts w:ascii="宋体" w:hAnsi="宋体" w:cs="宋体" w:hint="eastAsia"/>
                <w:color w:val="000000"/>
                <w:sz w:val="24"/>
              </w:rPr>
              <w:t>0</w:t>
            </w:r>
          </w:p>
        </w:tc>
        <w:tc>
          <w:tcPr>
            <w:tcW w:w="1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rPr>
                <w:rFonts w:ascii="宋体" w:hAnsi="宋体" w:cs="宋体"/>
                <w:color w:val="000000"/>
                <w:sz w:val="24"/>
              </w:rPr>
            </w:pPr>
            <w:r>
              <w:rPr>
                <w:rFonts w:ascii="宋体" w:hAnsi="宋体" w:cs="宋体" w:hint="eastAsia"/>
                <w:color w:val="000000"/>
                <w:sz w:val="24"/>
              </w:rPr>
              <w:t>0</w:t>
            </w:r>
          </w:p>
        </w:tc>
      </w:tr>
      <w:tr w:rsidR="0001539C">
        <w:trPr>
          <w:trHeight w:val="286"/>
        </w:trPr>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占比（%）</w:t>
            </w:r>
          </w:p>
        </w:tc>
        <w:tc>
          <w:tcPr>
            <w:tcW w:w="1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rPr>
                <w:rFonts w:ascii="宋体" w:hAnsi="宋体" w:cs="宋体"/>
                <w:color w:val="000000"/>
                <w:sz w:val="24"/>
              </w:rPr>
            </w:pPr>
            <w:r>
              <w:rPr>
                <w:rFonts w:ascii="宋体" w:hAnsi="宋体" w:cs="宋体" w:hint="eastAsia"/>
                <w:color w:val="000000"/>
                <w:sz w:val="24"/>
              </w:rPr>
              <w:t>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rPr>
                <w:rFonts w:ascii="宋体" w:hAnsi="宋体" w:cs="宋体"/>
                <w:color w:val="000000"/>
                <w:sz w:val="24"/>
              </w:rPr>
            </w:pPr>
            <w:r>
              <w:rPr>
                <w:rFonts w:ascii="宋体" w:hAnsi="宋体" w:cs="宋体" w:hint="eastAsia"/>
                <w:color w:val="000000"/>
                <w:sz w:val="24"/>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rPr>
                <w:rFonts w:ascii="宋体" w:hAnsi="宋体" w:cs="宋体"/>
                <w:color w:val="000000"/>
                <w:sz w:val="24"/>
              </w:rPr>
            </w:pPr>
            <w:r>
              <w:rPr>
                <w:rFonts w:ascii="宋体" w:hAnsi="宋体" w:cs="宋体" w:hint="eastAsia"/>
                <w:color w:val="000000"/>
                <w:sz w:val="24"/>
              </w:rPr>
              <w:t>0</w:t>
            </w:r>
          </w:p>
        </w:tc>
        <w:tc>
          <w:tcPr>
            <w:tcW w:w="1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rPr>
                <w:rFonts w:ascii="宋体" w:hAnsi="宋体" w:cs="宋体"/>
                <w:color w:val="000000"/>
                <w:sz w:val="24"/>
              </w:rPr>
            </w:pPr>
            <w:r>
              <w:rPr>
                <w:rFonts w:ascii="宋体" w:hAnsi="宋体" w:cs="宋体" w:hint="eastAsia"/>
                <w:color w:val="000000"/>
                <w:sz w:val="24"/>
              </w:rPr>
              <w:t>0</w:t>
            </w:r>
          </w:p>
        </w:tc>
      </w:tr>
    </w:tbl>
    <w:p w:rsidR="0001539C" w:rsidRDefault="0001539C"/>
    <w:p w:rsidR="0001539C" w:rsidRDefault="004E0958">
      <w:pPr>
        <w:pStyle w:val="2"/>
        <w:spacing w:before="0" w:after="0" w:line="580" w:lineRule="exact"/>
        <w:ind w:firstLineChars="200" w:firstLine="640"/>
        <w:rPr>
          <w:rFonts w:ascii="黑体" w:eastAsia="黑体"/>
          <w:b w:val="0"/>
          <w:bCs w:val="0"/>
        </w:rPr>
      </w:pPr>
      <w:r>
        <w:rPr>
          <w:rFonts w:ascii="黑体" w:eastAsia="黑体" w:hint="eastAsia"/>
          <w:b w:val="0"/>
          <w:bCs w:val="0"/>
        </w:rPr>
        <w:t>三、支出决算情况说明</w:t>
      </w:r>
    </w:p>
    <w:p w:rsidR="0001539C" w:rsidRDefault="004E0958">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本部门2019年度本年支出合计</w:t>
      </w:r>
      <w:r w:rsidR="008A0130">
        <w:rPr>
          <w:rFonts w:ascii="仿宋_GB2312" w:eastAsiaTheme="minorEastAsia" w:cs="DengXian-Regular" w:hint="eastAsia"/>
          <w:sz w:val="32"/>
          <w:szCs w:val="32"/>
        </w:rPr>
        <w:t>319.32</w:t>
      </w:r>
      <w:r>
        <w:rPr>
          <w:rFonts w:ascii="仿宋_GB2312" w:eastAsia="仿宋_GB2312" w:cs="DengXian-Regular" w:hint="eastAsia"/>
          <w:sz w:val="32"/>
          <w:szCs w:val="32"/>
        </w:rPr>
        <w:t>万元，其中：基本支出</w:t>
      </w:r>
      <w:r w:rsidR="008A0130">
        <w:rPr>
          <w:rFonts w:ascii="仿宋_GB2312" w:eastAsiaTheme="minorEastAsia" w:cs="DengXian-Regular" w:hint="eastAsia"/>
          <w:sz w:val="32"/>
          <w:szCs w:val="32"/>
        </w:rPr>
        <w:t>200.6</w:t>
      </w:r>
      <w:r w:rsidR="008A0130">
        <w:rPr>
          <w:rFonts w:ascii="宋体" w:hAnsi="宋体" w:cs="宋体" w:hint="eastAsia"/>
          <w:sz w:val="32"/>
          <w:szCs w:val="32"/>
        </w:rPr>
        <w:t>4</w:t>
      </w:r>
      <w:r>
        <w:rPr>
          <w:rFonts w:ascii="仿宋_GB2312" w:eastAsia="仿宋_GB2312" w:cs="DengXian-Regular" w:hint="eastAsia"/>
          <w:sz w:val="32"/>
          <w:szCs w:val="32"/>
        </w:rPr>
        <w:t>万元，占</w:t>
      </w:r>
      <w:r w:rsidR="008A0130">
        <w:rPr>
          <w:rFonts w:ascii="仿宋_GB2312" w:eastAsiaTheme="minorEastAsia" w:cs="DengXian-Regular" w:hint="eastAsia"/>
          <w:sz w:val="32"/>
          <w:szCs w:val="32"/>
        </w:rPr>
        <w:t>62.83</w:t>
      </w:r>
      <w:r>
        <w:rPr>
          <w:rFonts w:ascii="仿宋_GB2312" w:eastAsia="仿宋_GB2312" w:cs="DengXian-Regular" w:hint="eastAsia"/>
          <w:sz w:val="32"/>
          <w:szCs w:val="32"/>
        </w:rPr>
        <w:t>%；项目支出</w:t>
      </w:r>
      <w:r w:rsidR="008A0130">
        <w:rPr>
          <w:rFonts w:ascii="仿宋_GB2312" w:eastAsiaTheme="minorEastAsia" w:cs="DengXian-Regular" w:hint="eastAsia"/>
          <w:sz w:val="32"/>
          <w:szCs w:val="32"/>
        </w:rPr>
        <w:t>118.68</w:t>
      </w:r>
      <w:r>
        <w:rPr>
          <w:rFonts w:ascii="仿宋_GB2312" w:eastAsia="仿宋_GB2312" w:cs="DengXian-Regular" w:hint="eastAsia"/>
          <w:sz w:val="32"/>
          <w:szCs w:val="32"/>
        </w:rPr>
        <w:t>万元，占</w:t>
      </w:r>
      <w:r w:rsidR="008A0130">
        <w:rPr>
          <w:rFonts w:ascii="仿宋_GB2312" w:eastAsiaTheme="minorEastAsia" w:cs="DengXian-Regular" w:hint="eastAsia"/>
          <w:sz w:val="32"/>
          <w:szCs w:val="32"/>
        </w:rPr>
        <w:t>37.17</w:t>
      </w:r>
      <w:r>
        <w:rPr>
          <w:rFonts w:ascii="仿宋_GB2312" w:eastAsia="仿宋_GB2312" w:cs="DengXian-Regular" w:hint="eastAsia"/>
          <w:sz w:val="32"/>
          <w:szCs w:val="32"/>
        </w:rPr>
        <w:t>%；经营支出0万元，占0%。如表所示：</w:t>
      </w:r>
    </w:p>
    <w:p w:rsidR="0001539C" w:rsidRDefault="0001539C">
      <w:pPr>
        <w:adjustRightInd w:val="0"/>
        <w:snapToGrid w:val="0"/>
        <w:spacing w:after="0" w:line="580" w:lineRule="exact"/>
        <w:ind w:firstLineChars="200" w:firstLine="640"/>
        <w:rPr>
          <w:rFonts w:ascii="仿宋_GB2312" w:eastAsia="仿宋_GB2312" w:cs="DengXian-Regular"/>
          <w:sz w:val="32"/>
          <w:szCs w:val="32"/>
        </w:rPr>
      </w:pPr>
    </w:p>
    <w:tbl>
      <w:tblPr>
        <w:tblW w:w="8874" w:type="dxa"/>
        <w:tblLayout w:type="fixed"/>
        <w:tblCellMar>
          <w:top w:w="15" w:type="dxa"/>
          <w:left w:w="15" w:type="dxa"/>
          <w:bottom w:w="15" w:type="dxa"/>
          <w:right w:w="15" w:type="dxa"/>
        </w:tblCellMar>
        <w:tblLook w:val="04A0"/>
      </w:tblPr>
      <w:tblGrid>
        <w:gridCol w:w="2493"/>
        <w:gridCol w:w="2300"/>
        <w:gridCol w:w="2070"/>
        <w:gridCol w:w="2011"/>
      </w:tblGrid>
      <w:tr w:rsidR="0001539C">
        <w:trPr>
          <w:trHeight w:val="286"/>
        </w:trPr>
        <w:tc>
          <w:tcPr>
            <w:tcW w:w="8874" w:type="dxa"/>
            <w:gridSpan w:val="4"/>
            <w:shd w:val="clear" w:color="auto" w:fill="auto"/>
            <w:vAlign w:val="center"/>
          </w:tcPr>
          <w:p w:rsidR="0001539C" w:rsidRDefault="004E0958">
            <w:pPr>
              <w:widowControl/>
              <w:jc w:val="center"/>
              <w:textAlignment w:val="center"/>
              <w:rPr>
                <w:rFonts w:ascii="宋体" w:hAnsi="宋体" w:cs="宋体"/>
                <w:color w:val="000000"/>
                <w:sz w:val="24"/>
              </w:rPr>
            </w:pPr>
            <w:r>
              <w:rPr>
                <w:rFonts w:ascii="宋体" w:hAnsi="宋体" w:cs="宋体" w:hint="eastAsia"/>
                <w:color w:val="000000"/>
                <w:kern w:val="0"/>
                <w:sz w:val="24"/>
              </w:rPr>
              <w:t>表2：支出决算结构</w:t>
            </w:r>
          </w:p>
        </w:tc>
      </w:tr>
      <w:tr w:rsidR="0001539C">
        <w:trPr>
          <w:trHeight w:val="286"/>
        </w:trPr>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项目</w:t>
            </w:r>
          </w:p>
        </w:tc>
        <w:tc>
          <w:tcPr>
            <w:tcW w:w="2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基本支出</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项目支出</w:t>
            </w:r>
          </w:p>
        </w:tc>
        <w:tc>
          <w:tcPr>
            <w:tcW w:w="2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经营支出</w:t>
            </w:r>
          </w:p>
        </w:tc>
      </w:tr>
      <w:tr w:rsidR="0001539C">
        <w:trPr>
          <w:trHeight w:val="286"/>
        </w:trPr>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金额（万元）</w:t>
            </w:r>
          </w:p>
        </w:tc>
        <w:tc>
          <w:tcPr>
            <w:tcW w:w="2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8A0130">
            <w:pPr>
              <w:rPr>
                <w:rFonts w:ascii="宋体" w:hAnsi="宋体" w:cs="宋体"/>
                <w:color w:val="000000"/>
                <w:sz w:val="24"/>
              </w:rPr>
            </w:pPr>
            <w:r>
              <w:rPr>
                <w:rFonts w:ascii="宋体" w:hAnsi="宋体" w:cs="宋体" w:hint="eastAsia"/>
                <w:color w:val="000000"/>
                <w:sz w:val="24"/>
              </w:rPr>
              <w:t>200.64</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8A0130">
            <w:pPr>
              <w:rPr>
                <w:rFonts w:ascii="宋体" w:hAnsi="宋体" w:cs="宋体"/>
                <w:color w:val="000000"/>
                <w:sz w:val="24"/>
              </w:rPr>
            </w:pPr>
            <w:r>
              <w:rPr>
                <w:rFonts w:ascii="宋体" w:hAnsi="宋体" w:cs="宋体" w:hint="eastAsia"/>
                <w:color w:val="000000"/>
                <w:sz w:val="24"/>
              </w:rPr>
              <w:t>118.68</w:t>
            </w:r>
          </w:p>
        </w:tc>
        <w:tc>
          <w:tcPr>
            <w:tcW w:w="2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rPr>
                <w:rFonts w:ascii="宋体" w:hAnsi="宋体" w:cs="宋体"/>
                <w:color w:val="000000"/>
                <w:sz w:val="24"/>
              </w:rPr>
            </w:pPr>
            <w:r>
              <w:rPr>
                <w:rFonts w:ascii="宋体" w:hAnsi="宋体" w:cs="宋体" w:hint="eastAsia"/>
                <w:color w:val="000000"/>
                <w:sz w:val="24"/>
              </w:rPr>
              <w:t>0</w:t>
            </w:r>
          </w:p>
        </w:tc>
      </w:tr>
      <w:tr w:rsidR="0001539C">
        <w:trPr>
          <w:trHeight w:val="286"/>
        </w:trPr>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占比（%）</w:t>
            </w:r>
          </w:p>
        </w:tc>
        <w:tc>
          <w:tcPr>
            <w:tcW w:w="2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8A0130">
            <w:pPr>
              <w:rPr>
                <w:rFonts w:ascii="宋体" w:hAnsi="宋体" w:cs="宋体"/>
                <w:color w:val="000000"/>
                <w:sz w:val="24"/>
              </w:rPr>
            </w:pPr>
            <w:r>
              <w:rPr>
                <w:rFonts w:ascii="宋体" w:hAnsi="宋体" w:cs="宋体" w:hint="eastAsia"/>
                <w:color w:val="000000"/>
                <w:sz w:val="24"/>
              </w:rPr>
              <w:t>62.83</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8A0130">
            <w:pPr>
              <w:rPr>
                <w:rFonts w:ascii="宋体" w:hAnsi="宋体" w:cs="宋体"/>
                <w:color w:val="000000"/>
                <w:sz w:val="24"/>
              </w:rPr>
            </w:pPr>
            <w:r>
              <w:rPr>
                <w:rFonts w:ascii="宋体" w:hAnsi="宋体" w:cs="宋体" w:hint="eastAsia"/>
                <w:color w:val="000000"/>
                <w:sz w:val="24"/>
              </w:rPr>
              <w:t>37.17</w:t>
            </w:r>
          </w:p>
        </w:tc>
        <w:tc>
          <w:tcPr>
            <w:tcW w:w="2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rPr>
                <w:rFonts w:ascii="宋体" w:hAnsi="宋体" w:cs="宋体"/>
                <w:color w:val="000000"/>
                <w:sz w:val="24"/>
              </w:rPr>
            </w:pPr>
            <w:r>
              <w:rPr>
                <w:rFonts w:ascii="宋体" w:hAnsi="宋体" w:cs="宋体" w:hint="eastAsia"/>
                <w:color w:val="000000"/>
                <w:sz w:val="24"/>
              </w:rPr>
              <w:t>0</w:t>
            </w:r>
          </w:p>
        </w:tc>
      </w:tr>
    </w:tbl>
    <w:p w:rsidR="0001539C" w:rsidRDefault="0001539C">
      <w:pPr>
        <w:adjustRightInd w:val="0"/>
        <w:snapToGrid w:val="0"/>
        <w:spacing w:after="0" w:line="580" w:lineRule="exact"/>
        <w:ind w:firstLineChars="200" w:firstLine="640"/>
        <w:rPr>
          <w:rFonts w:ascii="仿宋_GB2312" w:eastAsia="仿宋_GB2312" w:cs="DengXian-Regular"/>
          <w:sz w:val="32"/>
          <w:szCs w:val="32"/>
        </w:rPr>
      </w:pPr>
    </w:p>
    <w:p w:rsidR="0001539C" w:rsidRDefault="004E0958">
      <w:pPr>
        <w:pStyle w:val="2"/>
        <w:spacing w:before="0" w:after="0" w:line="580" w:lineRule="exact"/>
        <w:ind w:firstLineChars="200" w:firstLine="640"/>
        <w:rPr>
          <w:rFonts w:ascii="黑体" w:eastAsia="黑体"/>
          <w:b w:val="0"/>
          <w:bCs w:val="0"/>
        </w:rPr>
      </w:pPr>
      <w:r>
        <w:rPr>
          <w:rFonts w:ascii="黑体" w:eastAsia="黑体" w:hint="eastAsia"/>
          <w:b w:val="0"/>
          <w:bCs w:val="0"/>
        </w:rPr>
        <w:t>四、</w:t>
      </w:r>
      <w:r>
        <w:rPr>
          <w:rFonts w:ascii="黑体" w:eastAsia="黑体" w:hAnsiTheme="minorHAnsi" w:cs="黑体" w:hint="eastAsia"/>
          <w:b w:val="0"/>
          <w:bCs w:val="0"/>
          <w:kern w:val="0"/>
        </w:rPr>
        <w:t>财政</w:t>
      </w:r>
      <w:r>
        <w:rPr>
          <w:rFonts w:ascii="黑体" w:eastAsia="黑体" w:hint="eastAsia"/>
          <w:b w:val="0"/>
          <w:bCs w:val="0"/>
        </w:rPr>
        <w:t>拨款收入支出决算总体情况说明</w:t>
      </w:r>
    </w:p>
    <w:p w:rsidR="0001539C" w:rsidRDefault="004E0958" w:rsidP="006141A2">
      <w:pPr>
        <w:spacing w:after="0" w:line="580" w:lineRule="exact"/>
        <w:ind w:firstLineChars="200" w:firstLine="640"/>
        <w:rPr>
          <w:rFonts w:ascii="楷体_GB2312" w:eastAsia="楷体_GB2312" w:cs="DengXian-Bold"/>
          <w:b/>
          <w:bCs/>
          <w:sz w:val="32"/>
          <w:szCs w:val="32"/>
        </w:rPr>
      </w:pPr>
      <w:r>
        <w:rPr>
          <w:rFonts w:ascii="楷体_GB2312" w:eastAsia="楷体_GB2312" w:cs="DengXian-Bold" w:hint="eastAsia"/>
          <w:b/>
          <w:bCs/>
          <w:sz w:val="32"/>
          <w:szCs w:val="32"/>
        </w:rPr>
        <w:t>（一）</w:t>
      </w:r>
      <w:r w:rsidRPr="00BC01D0">
        <w:rPr>
          <w:rFonts w:ascii="楷体" w:eastAsia="楷体" w:hAnsi="楷体" w:cs="DengXian-Bold" w:hint="eastAsia"/>
          <w:b/>
          <w:bCs/>
          <w:sz w:val="32"/>
          <w:szCs w:val="32"/>
        </w:rPr>
        <w:t>财政拨款收支与2018年度决算对比情况</w:t>
      </w:r>
    </w:p>
    <w:p w:rsidR="0001539C" w:rsidRPr="00BC01D0" w:rsidRDefault="004E0958">
      <w:pPr>
        <w:adjustRightInd w:val="0"/>
        <w:snapToGrid w:val="0"/>
        <w:spacing w:after="0" w:line="580" w:lineRule="exact"/>
        <w:ind w:firstLineChars="200" w:firstLine="640"/>
        <w:rPr>
          <w:rFonts w:ascii="仿宋" w:eastAsia="仿宋" w:hAnsi="仿宋" w:cs="DengXian-Regular"/>
          <w:sz w:val="32"/>
          <w:szCs w:val="32"/>
        </w:rPr>
      </w:pPr>
      <w:r>
        <w:rPr>
          <w:rFonts w:ascii="仿宋_GB2312" w:eastAsia="仿宋_GB2312" w:cs="DengXian-Regular" w:hint="eastAsia"/>
          <w:sz w:val="32"/>
          <w:szCs w:val="32"/>
        </w:rPr>
        <w:t>本部门2019年度形成的财政拨款收支均为一般公共预算财政拨款，其中本年收入</w:t>
      </w:r>
      <w:r w:rsidR="00E65318">
        <w:rPr>
          <w:rFonts w:ascii="仿宋_GB2312" w:eastAsiaTheme="minorEastAsia" w:cs="DengXian-Regular" w:hint="eastAsia"/>
          <w:sz w:val="32"/>
          <w:szCs w:val="32"/>
        </w:rPr>
        <w:t>290.12</w:t>
      </w:r>
      <w:r>
        <w:rPr>
          <w:rFonts w:ascii="仿宋_GB2312" w:eastAsia="仿宋_GB2312" w:cs="DengXian-Regular" w:hint="eastAsia"/>
          <w:sz w:val="32"/>
          <w:szCs w:val="32"/>
        </w:rPr>
        <w:t>万元,比2018年度</w:t>
      </w:r>
      <w:r w:rsidR="00BC01D0" w:rsidRPr="00BC01D0">
        <w:rPr>
          <w:rFonts w:ascii="仿宋" w:eastAsia="仿宋" w:hAnsi="仿宋" w:cs="DengXian-Regular" w:hint="eastAsia"/>
          <w:sz w:val="32"/>
          <w:szCs w:val="32"/>
        </w:rPr>
        <w:t>减少</w:t>
      </w:r>
      <w:r w:rsidR="00EF7401">
        <w:rPr>
          <w:rFonts w:ascii="仿宋" w:eastAsia="仿宋" w:hAnsi="仿宋" w:cs="DengXian-Regular" w:hint="eastAsia"/>
          <w:sz w:val="32"/>
          <w:szCs w:val="32"/>
        </w:rPr>
        <w:t>15.44</w:t>
      </w:r>
      <w:r w:rsidRPr="00BC01D0">
        <w:rPr>
          <w:rFonts w:ascii="仿宋" w:eastAsia="仿宋" w:hAnsi="仿宋" w:cs="DengXian-Regular" w:hint="eastAsia"/>
          <w:sz w:val="32"/>
          <w:szCs w:val="32"/>
        </w:rPr>
        <w:t>万元，</w:t>
      </w:r>
      <w:r w:rsidR="00BC01D0" w:rsidRPr="00BC01D0">
        <w:rPr>
          <w:rFonts w:ascii="仿宋" w:eastAsia="仿宋" w:hAnsi="仿宋" w:cs="DengXian-Regular" w:hint="eastAsia"/>
          <w:sz w:val="32"/>
          <w:szCs w:val="32"/>
        </w:rPr>
        <w:t>减少5</w:t>
      </w:r>
      <w:r w:rsidRPr="00BC01D0">
        <w:rPr>
          <w:rFonts w:ascii="仿宋" w:eastAsia="仿宋" w:hAnsi="仿宋" w:cs="DengXian-Regular" w:hint="eastAsia"/>
          <w:sz w:val="32"/>
          <w:szCs w:val="32"/>
        </w:rPr>
        <w:t>%，主要是</w:t>
      </w:r>
      <w:r w:rsidR="00BC01D0" w:rsidRPr="00BC01D0">
        <w:rPr>
          <w:rFonts w:ascii="仿宋" w:eastAsia="仿宋" w:hAnsi="仿宋" w:cs="DengXian-Regular" w:hint="eastAsia"/>
          <w:sz w:val="32"/>
          <w:szCs w:val="32"/>
        </w:rPr>
        <w:t>项目支出减少</w:t>
      </w:r>
      <w:r w:rsidRPr="00BC01D0">
        <w:rPr>
          <w:rFonts w:ascii="仿宋" w:eastAsia="仿宋" w:hAnsi="仿宋" w:cs="DengXian-Regular" w:hint="eastAsia"/>
          <w:sz w:val="32"/>
          <w:szCs w:val="32"/>
        </w:rPr>
        <w:t>；本年支出</w:t>
      </w:r>
      <w:r w:rsidR="00BC01D0" w:rsidRPr="00BC01D0">
        <w:rPr>
          <w:rFonts w:ascii="仿宋" w:eastAsia="仿宋" w:hAnsi="仿宋" w:cs="DengXian-Regular" w:hint="eastAsia"/>
          <w:sz w:val="32"/>
          <w:szCs w:val="32"/>
        </w:rPr>
        <w:t>319.32</w:t>
      </w:r>
      <w:r w:rsidRPr="00BC01D0">
        <w:rPr>
          <w:rFonts w:ascii="仿宋" w:eastAsia="仿宋" w:hAnsi="仿宋" w:cs="DengXian-Regular" w:hint="eastAsia"/>
          <w:sz w:val="32"/>
          <w:szCs w:val="32"/>
        </w:rPr>
        <w:t>万元，</w:t>
      </w:r>
      <w:r w:rsidR="00BC01D0" w:rsidRPr="00BC01D0">
        <w:rPr>
          <w:rFonts w:ascii="仿宋" w:eastAsia="仿宋" w:hAnsi="仿宋" w:cs="DengXian-Regular" w:hint="eastAsia"/>
          <w:sz w:val="32"/>
          <w:szCs w:val="32"/>
        </w:rPr>
        <w:t>减少7.9</w:t>
      </w:r>
      <w:r w:rsidR="00BC01D0" w:rsidRPr="00BC01D0">
        <w:rPr>
          <w:rFonts w:ascii="仿宋" w:eastAsia="仿宋" w:hAnsi="仿宋" w:cs="宋体" w:hint="eastAsia"/>
          <w:sz w:val="32"/>
          <w:szCs w:val="32"/>
        </w:rPr>
        <w:t>4</w:t>
      </w:r>
      <w:r w:rsidRPr="00BC01D0">
        <w:rPr>
          <w:rFonts w:ascii="仿宋" w:eastAsia="仿宋" w:hAnsi="仿宋" w:cs="DengXian-Regular" w:hint="eastAsia"/>
          <w:sz w:val="32"/>
          <w:szCs w:val="32"/>
        </w:rPr>
        <w:t>万元，</w:t>
      </w:r>
      <w:r w:rsidR="00BC01D0" w:rsidRPr="00BC01D0">
        <w:rPr>
          <w:rFonts w:ascii="仿宋" w:eastAsia="仿宋" w:hAnsi="仿宋" w:cs="DengXian-Regular" w:hint="eastAsia"/>
          <w:sz w:val="32"/>
          <w:szCs w:val="32"/>
        </w:rPr>
        <w:t>减少2.</w:t>
      </w:r>
      <w:r w:rsidR="00BC01D0" w:rsidRPr="00BC01D0">
        <w:rPr>
          <w:rFonts w:ascii="仿宋" w:eastAsia="仿宋" w:hAnsi="仿宋" w:cs="宋体" w:hint="eastAsia"/>
          <w:sz w:val="32"/>
          <w:szCs w:val="32"/>
        </w:rPr>
        <w:t>43</w:t>
      </w:r>
      <w:r w:rsidRPr="00BC01D0">
        <w:rPr>
          <w:rFonts w:ascii="仿宋" w:eastAsia="仿宋" w:hAnsi="仿宋" w:cs="DengXian-Regular" w:hint="eastAsia"/>
          <w:sz w:val="32"/>
          <w:szCs w:val="32"/>
        </w:rPr>
        <w:t>%，主要是</w:t>
      </w:r>
      <w:r w:rsidR="00BC01D0" w:rsidRPr="00BC01D0">
        <w:rPr>
          <w:rFonts w:ascii="仿宋" w:eastAsia="仿宋" w:hAnsi="仿宋" w:cs="DengXian-Regular" w:hint="eastAsia"/>
          <w:sz w:val="32"/>
          <w:szCs w:val="32"/>
        </w:rPr>
        <w:t>项目支出减少</w:t>
      </w:r>
      <w:r w:rsidRPr="00BC01D0">
        <w:rPr>
          <w:rFonts w:ascii="仿宋" w:eastAsia="仿宋" w:hAnsi="仿宋" w:cs="DengXian-Regular" w:hint="eastAsia"/>
          <w:sz w:val="32"/>
          <w:szCs w:val="32"/>
        </w:rPr>
        <w:t>。</w:t>
      </w:r>
    </w:p>
    <w:tbl>
      <w:tblPr>
        <w:tblW w:w="8874" w:type="dxa"/>
        <w:tblLayout w:type="fixed"/>
        <w:tblCellMar>
          <w:top w:w="15" w:type="dxa"/>
          <w:left w:w="15" w:type="dxa"/>
          <w:bottom w:w="15" w:type="dxa"/>
          <w:right w:w="15" w:type="dxa"/>
        </w:tblCellMar>
        <w:tblLook w:val="04A0"/>
      </w:tblPr>
      <w:tblGrid>
        <w:gridCol w:w="1860"/>
        <w:gridCol w:w="1037"/>
        <w:gridCol w:w="1038"/>
        <w:gridCol w:w="1039"/>
        <w:gridCol w:w="1038"/>
        <w:gridCol w:w="1039"/>
        <w:gridCol w:w="1823"/>
      </w:tblGrid>
      <w:tr w:rsidR="0001539C">
        <w:trPr>
          <w:trHeight w:val="375"/>
        </w:trPr>
        <w:tc>
          <w:tcPr>
            <w:tcW w:w="8874" w:type="dxa"/>
            <w:gridSpan w:val="7"/>
            <w:shd w:val="clear" w:color="auto" w:fill="auto"/>
            <w:vAlign w:val="center"/>
          </w:tcPr>
          <w:p w:rsidR="0001539C" w:rsidRDefault="004E0958">
            <w:pPr>
              <w:widowControl/>
              <w:jc w:val="center"/>
              <w:textAlignment w:val="center"/>
              <w:rPr>
                <w:rFonts w:ascii="仿宋_GB2312" w:eastAsia="仿宋_GB2312" w:hAnsi="宋体" w:cs="仿宋_GB2312"/>
                <w:color w:val="000000"/>
                <w:sz w:val="28"/>
                <w:szCs w:val="28"/>
              </w:rPr>
            </w:pPr>
            <w:r>
              <w:rPr>
                <w:rFonts w:ascii="仿宋_GB2312" w:eastAsia="仿宋_GB2312" w:hAnsi="宋体" w:cs="仿宋_GB2312"/>
                <w:color w:val="000000"/>
                <w:kern w:val="0"/>
                <w:sz w:val="28"/>
                <w:szCs w:val="28"/>
              </w:rPr>
              <w:t>表3：201</w:t>
            </w:r>
            <w:r>
              <w:rPr>
                <w:rFonts w:ascii="仿宋_GB2312" w:eastAsia="仿宋_GB2312" w:hAnsi="宋体" w:cs="仿宋_GB2312" w:hint="eastAsia"/>
                <w:color w:val="000000"/>
                <w:kern w:val="0"/>
                <w:sz w:val="28"/>
                <w:szCs w:val="28"/>
              </w:rPr>
              <w:t>8</w:t>
            </w:r>
            <w:r>
              <w:rPr>
                <w:rFonts w:ascii="仿宋_GB2312" w:eastAsia="仿宋_GB2312" w:hAnsi="宋体" w:cs="仿宋_GB2312"/>
                <w:color w:val="000000"/>
                <w:kern w:val="0"/>
                <w:sz w:val="28"/>
                <w:szCs w:val="28"/>
              </w:rPr>
              <w:t>-201</w:t>
            </w:r>
            <w:r>
              <w:rPr>
                <w:rFonts w:ascii="仿宋_GB2312" w:eastAsia="仿宋_GB2312" w:hAnsi="宋体" w:cs="仿宋_GB2312" w:hint="eastAsia"/>
                <w:color w:val="000000"/>
                <w:kern w:val="0"/>
                <w:sz w:val="28"/>
                <w:szCs w:val="28"/>
              </w:rPr>
              <w:t>9</w:t>
            </w:r>
            <w:r>
              <w:rPr>
                <w:rFonts w:ascii="仿宋_GB2312" w:eastAsia="仿宋_GB2312" w:hAnsi="宋体" w:cs="仿宋_GB2312"/>
                <w:color w:val="000000"/>
                <w:kern w:val="0"/>
                <w:sz w:val="28"/>
                <w:szCs w:val="28"/>
              </w:rPr>
              <w:t>年财政拨款收支情况</w:t>
            </w:r>
          </w:p>
        </w:tc>
      </w:tr>
      <w:tr w:rsidR="0001539C">
        <w:trPr>
          <w:trHeight w:val="564"/>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项目</w:t>
            </w:r>
          </w:p>
        </w:tc>
        <w:tc>
          <w:tcPr>
            <w:tcW w:w="31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财政拨款收入</w:t>
            </w:r>
          </w:p>
        </w:tc>
        <w:tc>
          <w:tcPr>
            <w:tcW w:w="390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财政拨款支出</w:t>
            </w:r>
          </w:p>
        </w:tc>
      </w:tr>
      <w:tr w:rsidR="0001539C">
        <w:trPr>
          <w:trHeight w:val="1392"/>
        </w:trPr>
        <w:tc>
          <w:tcPr>
            <w:tcW w:w="18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01539C">
            <w:pPr>
              <w:jc w:val="center"/>
              <w:rPr>
                <w:rFonts w:ascii="宋体" w:hAnsi="宋体" w:cs="宋体"/>
                <w:color w:val="000000"/>
                <w:sz w:val="20"/>
                <w:szCs w:val="20"/>
              </w:rPr>
            </w:pP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小计</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一般公共预算财政拨款收入</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政府性基金预算财政拨款收入</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小计</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一般公共预算财政拨款支出</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政府性基金预算财政拨款支出</w:t>
            </w:r>
          </w:p>
        </w:tc>
      </w:tr>
      <w:tr w:rsidR="0001539C">
        <w:trPr>
          <w:trHeight w:val="286"/>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2018年（万元）</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BC01D0">
            <w:pPr>
              <w:rPr>
                <w:rFonts w:ascii="宋体" w:hAnsi="宋体" w:cs="宋体"/>
                <w:color w:val="000000"/>
                <w:sz w:val="24"/>
              </w:rPr>
            </w:pPr>
            <w:r>
              <w:rPr>
                <w:rFonts w:ascii="宋体" w:hAnsi="宋体" w:cs="宋体" w:hint="eastAsia"/>
                <w:color w:val="000000"/>
                <w:sz w:val="24"/>
              </w:rPr>
              <w:t>305.56</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BC01D0">
            <w:pPr>
              <w:rPr>
                <w:rFonts w:ascii="宋体" w:hAnsi="宋体" w:cs="宋体"/>
                <w:color w:val="000000"/>
                <w:sz w:val="24"/>
              </w:rPr>
            </w:pPr>
            <w:r>
              <w:rPr>
                <w:rFonts w:ascii="宋体" w:hAnsi="宋体" w:cs="宋体" w:hint="eastAsia"/>
                <w:color w:val="000000"/>
                <w:sz w:val="24"/>
              </w:rPr>
              <w:t>305.56</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01539C">
            <w:pPr>
              <w:rPr>
                <w:rFonts w:ascii="宋体" w:hAnsi="宋体" w:cs="宋体"/>
                <w:color w:val="000000"/>
                <w:sz w:val="24"/>
              </w:rPr>
            </w:pP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BC01D0">
            <w:pPr>
              <w:rPr>
                <w:rFonts w:ascii="宋体" w:hAnsi="宋体" w:cs="宋体"/>
                <w:color w:val="000000"/>
                <w:sz w:val="24"/>
              </w:rPr>
            </w:pPr>
            <w:r>
              <w:rPr>
                <w:rFonts w:ascii="宋体" w:hAnsi="宋体" w:cs="宋体" w:hint="eastAsia"/>
                <w:color w:val="000000"/>
                <w:sz w:val="24"/>
              </w:rPr>
              <w:t>327.26</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BC01D0">
            <w:pPr>
              <w:rPr>
                <w:rFonts w:ascii="宋体" w:hAnsi="宋体" w:cs="宋体"/>
                <w:color w:val="000000"/>
                <w:sz w:val="24"/>
              </w:rPr>
            </w:pPr>
            <w:r>
              <w:rPr>
                <w:rFonts w:ascii="宋体" w:hAnsi="宋体" w:cs="宋体" w:hint="eastAsia"/>
                <w:color w:val="000000"/>
                <w:sz w:val="24"/>
              </w:rPr>
              <w:t>327.26</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01539C">
            <w:pPr>
              <w:rPr>
                <w:rFonts w:ascii="宋体" w:hAnsi="宋体" w:cs="宋体"/>
                <w:color w:val="000000"/>
                <w:sz w:val="24"/>
              </w:rPr>
            </w:pPr>
          </w:p>
        </w:tc>
      </w:tr>
      <w:tr w:rsidR="0001539C">
        <w:trPr>
          <w:trHeight w:val="286"/>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2019年（万元）</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BC01D0">
            <w:pPr>
              <w:rPr>
                <w:rFonts w:ascii="宋体" w:hAnsi="宋体" w:cs="宋体"/>
                <w:color w:val="000000"/>
                <w:sz w:val="24"/>
              </w:rPr>
            </w:pPr>
            <w:r>
              <w:rPr>
                <w:rFonts w:ascii="宋体" w:hAnsi="宋体" w:cs="宋体" w:hint="eastAsia"/>
                <w:color w:val="000000"/>
                <w:sz w:val="24"/>
              </w:rPr>
              <w:t>290.12</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BC01D0">
            <w:pPr>
              <w:rPr>
                <w:rFonts w:ascii="宋体" w:hAnsi="宋体" w:cs="宋体"/>
                <w:color w:val="000000"/>
                <w:sz w:val="24"/>
              </w:rPr>
            </w:pPr>
            <w:r>
              <w:rPr>
                <w:rFonts w:ascii="宋体" w:hAnsi="宋体" w:cs="宋体" w:hint="eastAsia"/>
                <w:color w:val="000000"/>
                <w:sz w:val="24"/>
              </w:rPr>
              <w:t>289.22</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BC01D0">
            <w:pPr>
              <w:rPr>
                <w:rFonts w:ascii="宋体" w:hAnsi="宋体" w:cs="宋体"/>
                <w:color w:val="000000"/>
                <w:sz w:val="24"/>
              </w:rPr>
            </w:pPr>
            <w:r>
              <w:rPr>
                <w:rFonts w:ascii="宋体" w:hAnsi="宋体" w:cs="宋体" w:hint="eastAsia"/>
                <w:color w:val="000000"/>
                <w:sz w:val="24"/>
              </w:rPr>
              <w:t>0.9</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BC01D0">
            <w:pPr>
              <w:rPr>
                <w:rFonts w:ascii="宋体" w:hAnsi="宋体" w:cs="宋体"/>
                <w:color w:val="000000"/>
                <w:sz w:val="24"/>
              </w:rPr>
            </w:pPr>
            <w:r>
              <w:rPr>
                <w:rFonts w:ascii="宋体" w:hAnsi="宋体" w:cs="宋体" w:hint="eastAsia"/>
                <w:color w:val="000000"/>
                <w:sz w:val="24"/>
              </w:rPr>
              <w:t>319.32</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BC01D0">
            <w:pPr>
              <w:rPr>
                <w:rFonts w:ascii="宋体" w:hAnsi="宋体" w:cs="宋体"/>
                <w:color w:val="000000"/>
                <w:sz w:val="24"/>
              </w:rPr>
            </w:pPr>
            <w:r>
              <w:rPr>
                <w:rFonts w:ascii="宋体" w:hAnsi="宋体" w:cs="宋体" w:hint="eastAsia"/>
                <w:color w:val="000000"/>
                <w:sz w:val="24"/>
              </w:rPr>
              <w:t>318.42</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BC01D0">
            <w:pPr>
              <w:rPr>
                <w:rFonts w:ascii="宋体" w:hAnsi="宋体" w:cs="宋体"/>
                <w:color w:val="000000"/>
                <w:sz w:val="24"/>
              </w:rPr>
            </w:pPr>
            <w:r>
              <w:rPr>
                <w:rFonts w:ascii="宋体" w:hAnsi="宋体" w:cs="宋体" w:hint="eastAsia"/>
                <w:color w:val="000000"/>
                <w:sz w:val="24"/>
              </w:rPr>
              <w:t>0.9</w:t>
            </w:r>
          </w:p>
        </w:tc>
      </w:tr>
      <w:tr w:rsidR="0001539C">
        <w:trPr>
          <w:trHeight w:val="286"/>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增长比率（%）</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BC01D0">
            <w:pPr>
              <w:rPr>
                <w:rFonts w:ascii="宋体" w:hAnsi="宋体" w:cs="宋体"/>
                <w:color w:val="000000"/>
                <w:sz w:val="24"/>
              </w:rPr>
            </w:pPr>
            <w:r>
              <w:rPr>
                <w:rFonts w:ascii="宋体" w:hAnsi="宋体" w:cs="宋体" w:hint="eastAsia"/>
                <w:color w:val="000000"/>
                <w:sz w:val="24"/>
              </w:rPr>
              <w:t>-15.44</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BC01D0" w:rsidP="00BC01D0">
            <w:pPr>
              <w:rPr>
                <w:rFonts w:ascii="宋体" w:hAnsi="宋体" w:cs="宋体"/>
                <w:color w:val="000000"/>
                <w:sz w:val="24"/>
              </w:rPr>
            </w:pPr>
            <w:r>
              <w:rPr>
                <w:rFonts w:ascii="宋体" w:hAnsi="宋体" w:cs="宋体" w:hint="eastAsia"/>
                <w:color w:val="000000"/>
                <w:sz w:val="24"/>
              </w:rPr>
              <w:t>-16.34</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BC01D0">
            <w:pPr>
              <w:rPr>
                <w:rFonts w:ascii="宋体" w:hAnsi="宋体" w:cs="宋体"/>
                <w:color w:val="000000"/>
                <w:sz w:val="24"/>
              </w:rPr>
            </w:pPr>
            <w:r>
              <w:rPr>
                <w:rFonts w:ascii="宋体" w:hAnsi="宋体" w:cs="宋体" w:hint="eastAsia"/>
                <w:color w:val="000000"/>
                <w:sz w:val="24"/>
              </w:rPr>
              <w:t>0.9</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BC01D0">
            <w:pPr>
              <w:rPr>
                <w:rFonts w:ascii="宋体" w:hAnsi="宋体" w:cs="宋体"/>
                <w:color w:val="000000"/>
                <w:sz w:val="24"/>
              </w:rPr>
            </w:pPr>
            <w:r>
              <w:rPr>
                <w:rFonts w:ascii="宋体" w:hAnsi="宋体" w:cs="宋体" w:hint="eastAsia"/>
                <w:color w:val="000000"/>
                <w:sz w:val="24"/>
              </w:rPr>
              <w:t>-7.94</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BC01D0">
            <w:pPr>
              <w:rPr>
                <w:rFonts w:ascii="宋体" w:hAnsi="宋体" w:cs="宋体"/>
                <w:color w:val="000000"/>
                <w:sz w:val="24"/>
              </w:rPr>
            </w:pPr>
            <w:r>
              <w:rPr>
                <w:rFonts w:ascii="宋体" w:hAnsi="宋体" w:cs="宋体" w:hint="eastAsia"/>
                <w:color w:val="000000"/>
                <w:sz w:val="24"/>
              </w:rPr>
              <w:t>-8.84</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BC01D0">
            <w:pPr>
              <w:rPr>
                <w:rFonts w:ascii="宋体" w:hAnsi="宋体" w:cs="宋体"/>
                <w:color w:val="000000"/>
                <w:sz w:val="24"/>
              </w:rPr>
            </w:pPr>
            <w:r>
              <w:rPr>
                <w:rFonts w:ascii="宋体" w:hAnsi="宋体" w:cs="宋体" w:hint="eastAsia"/>
                <w:color w:val="000000"/>
                <w:sz w:val="24"/>
              </w:rPr>
              <w:t>0.9</w:t>
            </w:r>
          </w:p>
        </w:tc>
      </w:tr>
    </w:tbl>
    <w:p w:rsidR="0001539C" w:rsidRDefault="0001539C" w:rsidP="006141A2">
      <w:pPr>
        <w:spacing w:after="0" w:line="580" w:lineRule="exact"/>
        <w:ind w:firstLineChars="200" w:firstLine="640"/>
        <w:rPr>
          <w:rFonts w:ascii="楷体_GB2312" w:eastAsia="楷体_GB2312" w:cs="DengXian-Bold"/>
          <w:b/>
          <w:bCs/>
          <w:sz w:val="32"/>
          <w:szCs w:val="32"/>
        </w:rPr>
      </w:pPr>
    </w:p>
    <w:p w:rsidR="0001539C" w:rsidRPr="00C97C35" w:rsidRDefault="004E0958" w:rsidP="006141A2">
      <w:pPr>
        <w:spacing w:after="0" w:line="580" w:lineRule="exact"/>
        <w:ind w:firstLineChars="200" w:firstLine="640"/>
        <w:rPr>
          <w:rFonts w:ascii="楷体" w:eastAsia="楷体" w:hAnsi="楷体" w:cs="DengXian-Bold"/>
          <w:b/>
          <w:bCs/>
          <w:sz w:val="32"/>
          <w:szCs w:val="32"/>
        </w:rPr>
      </w:pPr>
      <w:r>
        <w:rPr>
          <w:rFonts w:ascii="楷体_GB2312" w:eastAsia="楷体_GB2312" w:cs="DengXian-Bold" w:hint="eastAsia"/>
          <w:b/>
          <w:bCs/>
          <w:sz w:val="32"/>
          <w:szCs w:val="32"/>
        </w:rPr>
        <w:t>（二）</w:t>
      </w:r>
      <w:r w:rsidRPr="00C97C35">
        <w:rPr>
          <w:rFonts w:ascii="楷体" w:eastAsia="楷体" w:hAnsi="楷体" w:cs="DengXian-Bold" w:hint="eastAsia"/>
          <w:b/>
          <w:bCs/>
          <w:sz w:val="32"/>
          <w:szCs w:val="32"/>
        </w:rPr>
        <w:t>财政拨款收支与年初预算数对比情况</w:t>
      </w:r>
    </w:p>
    <w:p w:rsidR="0001539C" w:rsidRDefault="004E0958">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本部门2019年度一般公共预算财政拨款收入</w:t>
      </w:r>
      <w:r w:rsidR="00C97C35">
        <w:rPr>
          <w:rFonts w:ascii="仿宋_GB2312" w:eastAsiaTheme="minorEastAsia" w:cs="DengXian-Regular" w:hint="eastAsia"/>
          <w:sz w:val="32"/>
          <w:szCs w:val="32"/>
        </w:rPr>
        <w:t>290.12</w:t>
      </w:r>
      <w:r>
        <w:rPr>
          <w:rFonts w:ascii="仿宋_GB2312" w:eastAsia="仿宋_GB2312" w:cs="DengXian-Regular" w:hint="eastAsia"/>
          <w:sz w:val="32"/>
          <w:szCs w:val="32"/>
        </w:rPr>
        <w:t>万元，完成年初预算的</w:t>
      </w:r>
      <w:r w:rsidR="00C97C35">
        <w:rPr>
          <w:rFonts w:ascii="仿宋_GB2312" w:eastAsiaTheme="minorEastAsia" w:cs="DengXian-Regular" w:hint="eastAsia"/>
          <w:sz w:val="32"/>
          <w:szCs w:val="32"/>
        </w:rPr>
        <w:t>98</w:t>
      </w:r>
      <w:r>
        <w:rPr>
          <w:rFonts w:ascii="仿宋_GB2312" w:eastAsia="仿宋_GB2312" w:cs="DengXian-Regular" w:hint="eastAsia"/>
          <w:sz w:val="32"/>
          <w:szCs w:val="32"/>
        </w:rPr>
        <w:t>%,比年初预算减少</w:t>
      </w:r>
      <w:r w:rsidR="00C97C35">
        <w:rPr>
          <w:rFonts w:ascii="仿宋_GB2312" w:eastAsiaTheme="minorEastAsia" w:cs="DengXian-Regular" w:hint="eastAsia"/>
          <w:sz w:val="32"/>
          <w:szCs w:val="32"/>
        </w:rPr>
        <w:t>5.8</w:t>
      </w:r>
      <w:r>
        <w:rPr>
          <w:rFonts w:ascii="仿宋_GB2312" w:eastAsia="仿宋_GB2312" w:cs="DengXian-Regular" w:hint="eastAsia"/>
          <w:sz w:val="32"/>
          <w:szCs w:val="32"/>
        </w:rPr>
        <w:t>万元，决算数小于预算数主要原因是</w:t>
      </w:r>
      <w:r w:rsidRPr="00C97C35">
        <w:rPr>
          <w:rFonts w:ascii="仿宋" w:eastAsia="仿宋" w:hAnsi="仿宋" w:cs="DengXian-Regular" w:hint="eastAsia"/>
          <w:sz w:val="32"/>
          <w:szCs w:val="32"/>
        </w:rPr>
        <w:t>厉行节俭，节约不必要</w:t>
      </w:r>
      <w:r>
        <w:rPr>
          <w:rFonts w:ascii="仿宋_GB2312" w:eastAsia="仿宋_GB2312" w:cs="DengXian-Regular" w:hint="eastAsia"/>
          <w:sz w:val="32"/>
          <w:szCs w:val="32"/>
        </w:rPr>
        <w:t>的开支；本年支出</w:t>
      </w:r>
      <w:r w:rsidR="00C97C35">
        <w:rPr>
          <w:rFonts w:ascii="仿宋_GB2312" w:eastAsiaTheme="minorEastAsia" w:cs="DengXian-Regular" w:hint="eastAsia"/>
          <w:sz w:val="32"/>
          <w:szCs w:val="32"/>
        </w:rPr>
        <w:t>319.12</w:t>
      </w:r>
      <w:r>
        <w:rPr>
          <w:rFonts w:ascii="仿宋_GB2312" w:eastAsia="仿宋_GB2312" w:cs="DengXian-Regular" w:hint="eastAsia"/>
          <w:sz w:val="32"/>
          <w:szCs w:val="32"/>
        </w:rPr>
        <w:t>万元，完成年初预算的</w:t>
      </w:r>
      <w:r w:rsidR="00C97C35">
        <w:rPr>
          <w:rFonts w:ascii="仿宋_GB2312" w:eastAsiaTheme="minorEastAsia" w:cs="DengXian-Regular" w:hint="eastAsia"/>
          <w:sz w:val="32"/>
          <w:szCs w:val="32"/>
        </w:rPr>
        <w:t>107.8</w:t>
      </w:r>
      <w:r w:rsidR="00C97C35">
        <w:rPr>
          <w:rFonts w:ascii="宋体" w:hAnsi="宋体" w:cs="宋体" w:hint="eastAsia"/>
          <w:sz w:val="32"/>
          <w:szCs w:val="32"/>
        </w:rPr>
        <w:t>4</w:t>
      </w:r>
      <w:r>
        <w:rPr>
          <w:rFonts w:ascii="仿宋_GB2312" w:eastAsia="仿宋_GB2312" w:cs="DengXian-Regular" w:hint="eastAsia"/>
          <w:sz w:val="32"/>
          <w:szCs w:val="32"/>
        </w:rPr>
        <w:t>%,比年初预算</w:t>
      </w:r>
      <w:r w:rsidR="00C97C35" w:rsidRPr="00C97C35">
        <w:rPr>
          <w:rFonts w:ascii="仿宋" w:eastAsia="仿宋" w:hAnsi="仿宋" w:cs="DengXian-Regular" w:hint="eastAsia"/>
          <w:sz w:val="32"/>
          <w:szCs w:val="32"/>
        </w:rPr>
        <w:t>增加</w:t>
      </w:r>
      <w:r w:rsidR="00C97C35">
        <w:rPr>
          <w:rFonts w:ascii="仿宋_GB2312" w:eastAsiaTheme="minorEastAsia" w:cs="DengXian-Regular" w:hint="eastAsia"/>
          <w:sz w:val="32"/>
          <w:szCs w:val="32"/>
        </w:rPr>
        <w:t>29</w:t>
      </w:r>
      <w:r>
        <w:rPr>
          <w:rFonts w:ascii="仿宋_GB2312" w:eastAsia="仿宋_GB2312" w:cs="DengXian-Regular" w:hint="eastAsia"/>
          <w:sz w:val="32"/>
          <w:szCs w:val="32"/>
        </w:rPr>
        <w:t>万元，决算数</w:t>
      </w:r>
      <w:r w:rsidR="00C97C35" w:rsidRPr="00C97C35">
        <w:rPr>
          <w:rFonts w:ascii="仿宋" w:eastAsia="仿宋" w:hAnsi="仿宋" w:cs="DengXian-Regular" w:hint="eastAsia"/>
          <w:sz w:val="32"/>
          <w:szCs w:val="32"/>
        </w:rPr>
        <w:t>大</w:t>
      </w:r>
      <w:r w:rsidRPr="00C97C35">
        <w:rPr>
          <w:rFonts w:ascii="仿宋" w:eastAsia="仿宋" w:hAnsi="仿宋" w:cs="DengXian-Regular" w:hint="eastAsia"/>
          <w:sz w:val="32"/>
          <w:szCs w:val="32"/>
        </w:rPr>
        <w:t>于预</w:t>
      </w:r>
      <w:r>
        <w:rPr>
          <w:rFonts w:ascii="仿宋_GB2312" w:eastAsia="仿宋_GB2312" w:cs="DengXian-Regular" w:hint="eastAsia"/>
          <w:sz w:val="32"/>
          <w:szCs w:val="32"/>
        </w:rPr>
        <w:t>算数主要原因是</w:t>
      </w:r>
      <w:r w:rsidR="00C97C35" w:rsidRPr="00C97C35">
        <w:rPr>
          <w:rFonts w:ascii="仿宋" w:eastAsia="仿宋" w:hAnsi="仿宋" w:cs="DengXian-Regular" w:hint="eastAsia"/>
          <w:sz w:val="32"/>
          <w:szCs w:val="32"/>
        </w:rPr>
        <w:t>有部分追加项目</w:t>
      </w:r>
      <w:r w:rsidRPr="00C97C35">
        <w:rPr>
          <w:rFonts w:ascii="仿宋" w:eastAsia="仿宋" w:hAnsi="仿宋" w:cs="DengXian-Regular" w:hint="eastAsia"/>
          <w:sz w:val="32"/>
          <w:szCs w:val="32"/>
        </w:rPr>
        <w:t>。</w:t>
      </w:r>
    </w:p>
    <w:p w:rsidR="0001539C" w:rsidRDefault="0001539C">
      <w:pPr>
        <w:adjustRightInd w:val="0"/>
        <w:snapToGrid w:val="0"/>
        <w:spacing w:after="0" w:line="580" w:lineRule="exact"/>
        <w:ind w:firstLineChars="200" w:firstLine="640"/>
        <w:rPr>
          <w:rFonts w:ascii="仿宋_GB2312" w:eastAsia="仿宋_GB2312" w:cs="DengXian-Regular"/>
          <w:sz w:val="32"/>
          <w:szCs w:val="32"/>
          <w:highlight w:val="yellow"/>
        </w:rPr>
      </w:pPr>
    </w:p>
    <w:tbl>
      <w:tblPr>
        <w:tblW w:w="9045" w:type="dxa"/>
        <w:tblLayout w:type="fixed"/>
        <w:tblCellMar>
          <w:top w:w="15" w:type="dxa"/>
          <w:left w:w="15" w:type="dxa"/>
          <w:bottom w:w="15" w:type="dxa"/>
          <w:right w:w="15" w:type="dxa"/>
        </w:tblCellMar>
        <w:tblLook w:val="04A0"/>
      </w:tblPr>
      <w:tblGrid>
        <w:gridCol w:w="1855"/>
        <w:gridCol w:w="1523"/>
        <w:gridCol w:w="1003"/>
        <w:gridCol w:w="1522"/>
        <w:gridCol w:w="1003"/>
        <w:gridCol w:w="1003"/>
        <w:gridCol w:w="1136"/>
      </w:tblGrid>
      <w:tr w:rsidR="0001539C">
        <w:trPr>
          <w:trHeight w:val="510"/>
        </w:trPr>
        <w:tc>
          <w:tcPr>
            <w:tcW w:w="9045" w:type="dxa"/>
            <w:gridSpan w:val="7"/>
            <w:shd w:val="clear" w:color="auto" w:fill="auto"/>
            <w:vAlign w:val="center"/>
          </w:tcPr>
          <w:p w:rsidR="0001539C" w:rsidRDefault="004E0958">
            <w:pPr>
              <w:widowControl/>
              <w:jc w:val="center"/>
              <w:textAlignment w:val="center"/>
              <w:rPr>
                <w:rFonts w:ascii="宋体" w:hAnsi="宋体" w:cs="宋体"/>
                <w:color w:val="000000"/>
                <w:sz w:val="24"/>
              </w:rPr>
            </w:pPr>
            <w:r>
              <w:rPr>
                <w:rFonts w:ascii="宋体" w:hAnsi="宋体" w:cs="宋体" w:hint="eastAsia"/>
                <w:color w:val="000000"/>
                <w:kern w:val="0"/>
                <w:sz w:val="24"/>
              </w:rPr>
              <w:t>表4：财政拨款收支预决算对比情况</w:t>
            </w:r>
          </w:p>
        </w:tc>
      </w:tr>
      <w:tr w:rsidR="0001539C">
        <w:trPr>
          <w:trHeight w:val="286"/>
        </w:trPr>
        <w:tc>
          <w:tcPr>
            <w:tcW w:w="18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项目</w:t>
            </w:r>
          </w:p>
        </w:tc>
        <w:tc>
          <w:tcPr>
            <w:tcW w:w="4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财政拨款收入</w:t>
            </w:r>
          </w:p>
        </w:tc>
        <w:tc>
          <w:tcPr>
            <w:tcW w:w="314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财政拨款支出</w:t>
            </w:r>
          </w:p>
        </w:tc>
      </w:tr>
      <w:tr w:rsidR="0001539C">
        <w:trPr>
          <w:trHeight w:val="720"/>
        </w:trPr>
        <w:tc>
          <w:tcPr>
            <w:tcW w:w="18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01539C">
            <w:pPr>
              <w:jc w:val="center"/>
              <w:rPr>
                <w:rFonts w:ascii="宋体" w:hAnsi="宋体" w:cs="宋体"/>
                <w:color w:val="000000"/>
                <w:sz w:val="20"/>
                <w:szCs w:val="20"/>
              </w:rPr>
            </w:pP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小计</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一般公共预算财政拨款收入</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政府性基金预算财政拨款收入</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小计</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一般公共预算财政拨款支出</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政府性基金预算财政拨款支出</w:t>
            </w:r>
          </w:p>
        </w:tc>
      </w:tr>
      <w:tr w:rsidR="0001539C">
        <w:trPr>
          <w:trHeight w:val="286"/>
        </w:trPr>
        <w:tc>
          <w:tcPr>
            <w:tcW w:w="1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年初预算数（万元）</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C97C35">
            <w:pPr>
              <w:rPr>
                <w:rFonts w:ascii="宋体" w:hAnsi="宋体" w:cs="宋体"/>
                <w:color w:val="000000"/>
                <w:sz w:val="24"/>
              </w:rPr>
            </w:pPr>
            <w:r>
              <w:rPr>
                <w:rFonts w:ascii="宋体" w:hAnsi="宋体" w:cs="宋体" w:hint="eastAsia"/>
                <w:color w:val="000000"/>
                <w:sz w:val="24"/>
              </w:rPr>
              <w:t>295.92</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C97C35">
            <w:pPr>
              <w:rPr>
                <w:rFonts w:ascii="宋体" w:hAnsi="宋体" w:cs="宋体"/>
                <w:color w:val="000000"/>
                <w:sz w:val="24"/>
              </w:rPr>
            </w:pPr>
            <w:r>
              <w:rPr>
                <w:rFonts w:ascii="宋体" w:hAnsi="宋体" w:cs="宋体" w:hint="eastAsia"/>
                <w:color w:val="000000"/>
                <w:sz w:val="24"/>
              </w:rPr>
              <w:t>295.02</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C97C35">
            <w:pPr>
              <w:rPr>
                <w:rFonts w:ascii="宋体" w:hAnsi="宋体" w:cs="宋体"/>
                <w:color w:val="000000"/>
                <w:sz w:val="24"/>
              </w:rPr>
            </w:pPr>
            <w:r>
              <w:rPr>
                <w:rFonts w:ascii="宋体" w:hAnsi="宋体" w:cs="宋体" w:hint="eastAsia"/>
                <w:color w:val="000000"/>
                <w:sz w:val="24"/>
              </w:rPr>
              <w:t>0.9</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C97C35">
            <w:pPr>
              <w:rPr>
                <w:rFonts w:ascii="宋体" w:hAnsi="宋体" w:cs="宋体"/>
                <w:color w:val="000000"/>
                <w:sz w:val="24"/>
              </w:rPr>
            </w:pPr>
            <w:r>
              <w:rPr>
                <w:rFonts w:ascii="宋体" w:hAnsi="宋体" w:cs="宋体" w:hint="eastAsia"/>
                <w:color w:val="000000"/>
                <w:sz w:val="24"/>
              </w:rPr>
              <w:t>295.92</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C97C35" w:rsidP="00C97C35">
            <w:pPr>
              <w:rPr>
                <w:rFonts w:ascii="宋体" w:hAnsi="宋体" w:cs="宋体"/>
                <w:color w:val="000000"/>
                <w:sz w:val="24"/>
              </w:rPr>
            </w:pPr>
            <w:r>
              <w:rPr>
                <w:rFonts w:ascii="宋体" w:hAnsi="宋体" w:cs="宋体" w:hint="eastAsia"/>
                <w:color w:val="000000"/>
                <w:sz w:val="24"/>
              </w:rPr>
              <w:t>295.02</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C97C35">
            <w:pPr>
              <w:rPr>
                <w:rFonts w:ascii="宋体" w:hAnsi="宋体" w:cs="宋体"/>
                <w:color w:val="000000"/>
                <w:sz w:val="24"/>
              </w:rPr>
            </w:pPr>
            <w:r>
              <w:rPr>
                <w:rFonts w:ascii="宋体" w:hAnsi="宋体" w:cs="宋体" w:hint="eastAsia"/>
                <w:color w:val="000000"/>
                <w:sz w:val="24"/>
              </w:rPr>
              <w:t>0.9</w:t>
            </w:r>
          </w:p>
        </w:tc>
      </w:tr>
      <w:tr w:rsidR="0001539C">
        <w:trPr>
          <w:trHeight w:val="286"/>
        </w:trPr>
        <w:tc>
          <w:tcPr>
            <w:tcW w:w="1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决算数（万元）</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C97C35" w:rsidP="00C97C35">
            <w:pPr>
              <w:rPr>
                <w:rFonts w:ascii="宋体" w:hAnsi="宋体" w:cs="宋体"/>
                <w:color w:val="000000"/>
                <w:sz w:val="24"/>
              </w:rPr>
            </w:pPr>
            <w:r>
              <w:rPr>
                <w:rFonts w:ascii="宋体" w:hAnsi="宋体" w:cs="宋体" w:hint="eastAsia"/>
                <w:color w:val="000000"/>
                <w:sz w:val="24"/>
              </w:rPr>
              <w:t>290.12</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C97C35" w:rsidP="00C97C35">
            <w:pPr>
              <w:rPr>
                <w:rFonts w:ascii="宋体" w:hAnsi="宋体" w:cs="宋体"/>
                <w:color w:val="000000"/>
                <w:sz w:val="24"/>
              </w:rPr>
            </w:pPr>
            <w:r>
              <w:rPr>
                <w:rFonts w:ascii="宋体" w:hAnsi="宋体" w:cs="宋体" w:hint="eastAsia"/>
                <w:color w:val="000000"/>
                <w:sz w:val="24"/>
              </w:rPr>
              <w:t>289.22</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C97C35">
            <w:pPr>
              <w:rPr>
                <w:rFonts w:ascii="宋体" w:hAnsi="宋体" w:cs="宋体"/>
                <w:color w:val="000000"/>
                <w:sz w:val="24"/>
              </w:rPr>
            </w:pPr>
            <w:r>
              <w:rPr>
                <w:rFonts w:ascii="宋体" w:hAnsi="宋体" w:cs="宋体" w:hint="eastAsia"/>
                <w:color w:val="000000"/>
                <w:sz w:val="24"/>
              </w:rPr>
              <w:t>0.9</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C97C35">
            <w:pPr>
              <w:rPr>
                <w:rFonts w:ascii="宋体" w:hAnsi="宋体" w:cs="宋体"/>
                <w:color w:val="000000"/>
                <w:sz w:val="24"/>
              </w:rPr>
            </w:pPr>
            <w:r>
              <w:rPr>
                <w:rFonts w:ascii="宋体" w:hAnsi="宋体" w:cs="宋体" w:hint="eastAsia"/>
                <w:color w:val="000000"/>
                <w:sz w:val="24"/>
              </w:rPr>
              <w:t>319.32</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C97C35">
            <w:pPr>
              <w:rPr>
                <w:rFonts w:ascii="宋体" w:hAnsi="宋体" w:cs="宋体"/>
                <w:color w:val="000000"/>
                <w:sz w:val="24"/>
              </w:rPr>
            </w:pPr>
            <w:r>
              <w:rPr>
                <w:rFonts w:ascii="宋体" w:hAnsi="宋体" w:cs="宋体" w:hint="eastAsia"/>
                <w:color w:val="000000"/>
                <w:sz w:val="24"/>
              </w:rPr>
              <w:t>318.42</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39C" w:rsidRDefault="00C97C35">
            <w:pPr>
              <w:rPr>
                <w:rFonts w:ascii="宋体" w:hAnsi="宋体" w:cs="宋体"/>
                <w:color w:val="000000"/>
                <w:sz w:val="24"/>
              </w:rPr>
            </w:pPr>
            <w:r>
              <w:rPr>
                <w:rFonts w:ascii="宋体" w:hAnsi="宋体" w:cs="宋体" w:hint="eastAsia"/>
                <w:color w:val="000000"/>
                <w:sz w:val="24"/>
              </w:rPr>
              <w:t>0.9</w:t>
            </w:r>
          </w:p>
        </w:tc>
      </w:tr>
    </w:tbl>
    <w:p w:rsidR="0001539C" w:rsidRDefault="0001539C">
      <w:pPr>
        <w:adjustRightInd w:val="0"/>
        <w:snapToGrid w:val="0"/>
        <w:spacing w:after="0" w:line="580" w:lineRule="exact"/>
        <w:ind w:firstLineChars="200" w:firstLine="640"/>
        <w:rPr>
          <w:rFonts w:ascii="仿宋_GB2312" w:eastAsia="仿宋_GB2312" w:cs="DengXian-Regular"/>
          <w:sz w:val="32"/>
          <w:szCs w:val="32"/>
          <w:highlight w:val="yellow"/>
        </w:rPr>
      </w:pPr>
    </w:p>
    <w:p w:rsidR="0001539C" w:rsidRPr="00092EA7" w:rsidRDefault="004E0958">
      <w:pPr>
        <w:numPr>
          <w:ilvl w:val="0"/>
          <w:numId w:val="1"/>
        </w:numPr>
        <w:adjustRightInd w:val="0"/>
        <w:snapToGrid w:val="0"/>
        <w:spacing w:after="0" w:line="580" w:lineRule="exact"/>
        <w:ind w:leftChars="200" w:left="420"/>
        <w:rPr>
          <w:rFonts w:ascii="楷体" w:eastAsia="楷体" w:hAnsi="楷体" w:cs="DengXian-Bold"/>
          <w:b/>
          <w:bCs/>
          <w:sz w:val="32"/>
          <w:szCs w:val="32"/>
        </w:rPr>
      </w:pPr>
      <w:r w:rsidRPr="00092EA7">
        <w:rPr>
          <w:rFonts w:ascii="楷体" w:eastAsia="楷体" w:hAnsi="楷体" w:cs="DengXian-Bold" w:hint="eastAsia"/>
          <w:b/>
          <w:bCs/>
          <w:sz w:val="32"/>
          <w:szCs w:val="32"/>
        </w:rPr>
        <w:t>财政拨款支出决算结构情况。</w:t>
      </w:r>
    </w:p>
    <w:p w:rsidR="0001539C" w:rsidRPr="00092EA7" w:rsidRDefault="004E0958">
      <w:pPr>
        <w:adjustRightInd w:val="0"/>
        <w:snapToGrid w:val="0"/>
        <w:spacing w:after="0" w:line="580" w:lineRule="exact"/>
        <w:ind w:firstLineChars="200" w:firstLine="640"/>
        <w:rPr>
          <w:rFonts w:ascii="仿宋" w:eastAsia="仿宋" w:hAnsi="仿宋" w:cs="DengXian-Regular"/>
          <w:sz w:val="32"/>
          <w:szCs w:val="32"/>
        </w:rPr>
      </w:pPr>
      <w:r w:rsidRPr="00092EA7">
        <w:rPr>
          <w:rFonts w:ascii="仿宋" w:eastAsia="仿宋" w:hAnsi="仿宋" w:cs="DengXian-Regular" w:hint="eastAsia"/>
          <w:sz w:val="32"/>
          <w:szCs w:val="32"/>
        </w:rPr>
        <w:t>2019年度财政拨款支出</w:t>
      </w:r>
      <w:r w:rsidR="001D5E52">
        <w:rPr>
          <w:rFonts w:ascii="仿宋" w:eastAsia="仿宋" w:hAnsi="仿宋" w:cs="DengXian-Regular" w:hint="eastAsia"/>
          <w:sz w:val="32"/>
          <w:szCs w:val="32"/>
        </w:rPr>
        <w:t>319.32</w:t>
      </w:r>
      <w:r w:rsidRPr="00092EA7">
        <w:rPr>
          <w:rFonts w:ascii="仿宋" w:eastAsia="仿宋" w:hAnsi="仿宋" w:cs="DengXian-Regular" w:hint="eastAsia"/>
          <w:sz w:val="32"/>
          <w:szCs w:val="32"/>
        </w:rPr>
        <w:t xml:space="preserve">万元，主要用于以下方面：社会保障和就业（类）支出 </w:t>
      </w:r>
      <w:r w:rsidR="001D5E52">
        <w:rPr>
          <w:rFonts w:ascii="仿宋" w:eastAsia="仿宋" w:hAnsi="仿宋" w:cs="DengXian-Regular" w:hint="eastAsia"/>
          <w:sz w:val="32"/>
          <w:szCs w:val="32"/>
        </w:rPr>
        <w:t>306.09</w:t>
      </w:r>
      <w:r w:rsidRPr="00092EA7">
        <w:rPr>
          <w:rFonts w:ascii="仿宋" w:eastAsia="仿宋" w:hAnsi="仿宋" w:cs="DengXian-Regular" w:hint="eastAsia"/>
          <w:sz w:val="32"/>
          <w:szCs w:val="32"/>
        </w:rPr>
        <w:t>万元，占</w:t>
      </w:r>
      <w:r w:rsidR="008142C1">
        <w:rPr>
          <w:rFonts w:ascii="仿宋" w:eastAsia="仿宋" w:hAnsi="仿宋" w:cs="DengXian-Regular" w:hint="eastAsia"/>
          <w:sz w:val="32"/>
          <w:szCs w:val="32"/>
        </w:rPr>
        <w:t>95.86</w:t>
      </w:r>
      <w:r w:rsidRPr="00092EA7">
        <w:rPr>
          <w:rFonts w:ascii="仿宋" w:eastAsia="仿宋" w:hAnsi="仿宋" w:cs="DengXian-Regular" w:hint="eastAsia"/>
          <w:sz w:val="32"/>
          <w:szCs w:val="32"/>
        </w:rPr>
        <w:t>%；卫生健康</w:t>
      </w:r>
      <w:r w:rsidRPr="00092EA7">
        <w:rPr>
          <w:rFonts w:ascii="仿宋" w:eastAsia="仿宋" w:hAnsi="仿宋" w:cs="DengXian-Regular" w:hint="eastAsia"/>
          <w:sz w:val="32"/>
          <w:szCs w:val="32"/>
        </w:rPr>
        <w:lastRenderedPageBreak/>
        <w:t>（类）支出</w:t>
      </w:r>
      <w:r w:rsidR="001D5E52">
        <w:rPr>
          <w:rFonts w:ascii="仿宋" w:eastAsia="仿宋" w:hAnsi="仿宋" w:cs="DengXian-Regular" w:hint="eastAsia"/>
          <w:sz w:val="32"/>
          <w:szCs w:val="32"/>
        </w:rPr>
        <w:t>4.59</w:t>
      </w:r>
      <w:r w:rsidRPr="00092EA7">
        <w:rPr>
          <w:rFonts w:ascii="仿宋" w:eastAsia="仿宋" w:hAnsi="仿宋" w:cs="DengXian-Regular" w:hint="eastAsia"/>
          <w:sz w:val="32"/>
          <w:szCs w:val="32"/>
        </w:rPr>
        <w:t>万元，占</w:t>
      </w:r>
      <w:r w:rsidR="008142C1">
        <w:rPr>
          <w:rFonts w:ascii="仿宋" w:eastAsia="仿宋" w:hAnsi="仿宋" w:cs="DengXian-Regular" w:hint="eastAsia"/>
          <w:sz w:val="32"/>
          <w:szCs w:val="32"/>
        </w:rPr>
        <w:t>1.44</w:t>
      </w:r>
      <w:r w:rsidRPr="00092EA7">
        <w:rPr>
          <w:rFonts w:ascii="仿宋" w:eastAsia="仿宋" w:hAnsi="仿宋" w:cs="DengXian-Regular" w:hint="eastAsia"/>
          <w:sz w:val="32"/>
          <w:szCs w:val="32"/>
        </w:rPr>
        <w:t>%；住房保障（类）支出</w:t>
      </w:r>
      <w:r w:rsidR="001D5E52">
        <w:rPr>
          <w:rFonts w:ascii="仿宋" w:eastAsia="仿宋" w:hAnsi="仿宋" w:cs="DengXian-Regular" w:hint="eastAsia"/>
          <w:sz w:val="32"/>
          <w:szCs w:val="32"/>
        </w:rPr>
        <w:t>7.75</w:t>
      </w:r>
      <w:r w:rsidRPr="00092EA7">
        <w:rPr>
          <w:rFonts w:ascii="仿宋" w:eastAsia="仿宋" w:hAnsi="仿宋" w:cs="DengXian-Regular" w:hint="eastAsia"/>
          <w:sz w:val="32"/>
          <w:szCs w:val="32"/>
        </w:rPr>
        <w:t>万元，占</w:t>
      </w:r>
      <w:r w:rsidR="008142C1">
        <w:rPr>
          <w:rFonts w:ascii="仿宋" w:eastAsia="仿宋" w:hAnsi="仿宋" w:cs="DengXian-Regular" w:hint="eastAsia"/>
          <w:sz w:val="32"/>
          <w:szCs w:val="32"/>
        </w:rPr>
        <w:t>2.53</w:t>
      </w:r>
      <w:r w:rsidRPr="00092EA7">
        <w:rPr>
          <w:rFonts w:ascii="仿宋" w:eastAsia="仿宋" w:hAnsi="仿宋" w:cs="DengXian-Regular" w:hint="eastAsia"/>
          <w:sz w:val="32"/>
          <w:szCs w:val="32"/>
        </w:rPr>
        <w:t>%</w:t>
      </w:r>
      <w:r w:rsidR="001D5E52">
        <w:rPr>
          <w:rFonts w:ascii="仿宋" w:eastAsia="仿宋" w:hAnsi="仿宋" w:cs="DengXian-Regular" w:hint="eastAsia"/>
          <w:sz w:val="32"/>
          <w:szCs w:val="32"/>
        </w:rPr>
        <w:t>；其他支出</w:t>
      </w:r>
      <w:r w:rsidR="001D5E52" w:rsidRPr="00092EA7">
        <w:rPr>
          <w:rFonts w:ascii="仿宋" w:eastAsia="仿宋" w:hAnsi="仿宋" w:cs="DengXian-Regular" w:hint="eastAsia"/>
          <w:sz w:val="32"/>
          <w:szCs w:val="32"/>
        </w:rPr>
        <w:t>（类）支出</w:t>
      </w:r>
      <w:r w:rsidR="001D5E52">
        <w:rPr>
          <w:rFonts w:ascii="仿宋" w:eastAsia="仿宋" w:hAnsi="仿宋" w:cs="DengXian-Regular" w:hint="eastAsia"/>
          <w:sz w:val="32"/>
          <w:szCs w:val="32"/>
        </w:rPr>
        <w:t>0.9</w:t>
      </w:r>
      <w:r w:rsidR="001D5E52" w:rsidRPr="00092EA7">
        <w:rPr>
          <w:rFonts w:ascii="仿宋" w:eastAsia="仿宋" w:hAnsi="仿宋" w:cs="DengXian-Regular" w:hint="eastAsia"/>
          <w:sz w:val="32"/>
          <w:szCs w:val="32"/>
        </w:rPr>
        <w:t>万元，占</w:t>
      </w:r>
      <w:r w:rsidR="008142C1">
        <w:rPr>
          <w:rFonts w:ascii="仿宋" w:eastAsia="仿宋" w:hAnsi="仿宋" w:cs="DengXian-Regular" w:hint="eastAsia"/>
          <w:sz w:val="32"/>
          <w:szCs w:val="32"/>
        </w:rPr>
        <w:t>0.3</w:t>
      </w:r>
      <w:r w:rsidR="001D5E52" w:rsidRPr="00092EA7">
        <w:rPr>
          <w:rFonts w:ascii="仿宋" w:eastAsia="仿宋" w:hAnsi="仿宋" w:cs="DengXian-Regular" w:hint="eastAsia"/>
          <w:sz w:val="32"/>
          <w:szCs w:val="32"/>
        </w:rPr>
        <w:t>%</w:t>
      </w:r>
      <w:r w:rsidRPr="00092EA7">
        <w:rPr>
          <w:rFonts w:ascii="仿宋" w:eastAsia="仿宋" w:hAnsi="仿宋" w:cs="DengXian-Regular" w:hint="eastAsia"/>
          <w:sz w:val="32"/>
          <w:szCs w:val="32"/>
        </w:rPr>
        <w:t>。</w:t>
      </w:r>
    </w:p>
    <w:p w:rsidR="0001539C" w:rsidRPr="00092EA7" w:rsidRDefault="0001539C">
      <w:pPr>
        <w:adjustRightInd w:val="0"/>
        <w:snapToGrid w:val="0"/>
        <w:spacing w:after="0" w:line="580" w:lineRule="exact"/>
        <w:ind w:firstLineChars="200" w:firstLine="640"/>
        <w:rPr>
          <w:rFonts w:ascii="仿宋" w:eastAsia="仿宋" w:hAnsi="仿宋" w:cs="DengXian-Regular"/>
          <w:sz w:val="32"/>
          <w:szCs w:val="32"/>
        </w:rPr>
      </w:pPr>
    </w:p>
    <w:p w:rsidR="0001539C" w:rsidRDefault="0001539C">
      <w:pPr>
        <w:adjustRightInd w:val="0"/>
        <w:snapToGrid w:val="0"/>
        <w:spacing w:after="0" w:line="580" w:lineRule="exact"/>
        <w:ind w:firstLineChars="200" w:firstLine="640"/>
        <w:rPr>
          <w:rFonts w:ascii="仿宋_GB2312" w:eastAsia="仿宋_GB2312" w:cs="DengXian-Regular"/>
          <w:sz w:val="32"/>
          <w:szCs w:val="32"/>
        </w:rPr>
      </w:pPr>
    </w:p>
    <w:p w:rsidR="0001539C" w:rsidRDefault="0001539C">
      <w:pPr>
        <w:adjustRightInd w:val="0"/>
        <w:snapToGrid w:val="0"/>
        <w:spacing w:after="0" w:line="580" w:lineRule="exact"/>
        <w:ind w:firstLineChars="200" w:firstLine="640"/>
        <w:rPr>
          <w:rFonts w:ascii="仿宋_GB2312" w:eastAsia="仿宋_GB2312" w:cs="DengXian-Regular"/>
          <w:sz w:val="32"/>
          <w:szCs w:val="32"/>
        </w:rPr>
      </w:pPr>
    </w:p>
    <w:tbl>
      <w:tblPr>
        <w:tblW w:w="8874" w:type="dxa"/>
        <w:tblLayout w:type="fixed"/>
        <w:tblCellMar>
          <w:top w:w="15" w:type="dxa"/>
          <w:left w:w="15" w:type="dxa"/>
          <w:bottom w:w="15" w:type="dxa"/>
          <w:right w:w="15" w:type="dxa"/>
        </w:tblCellMar>
        <w:tblLook w:val="04A0"/>
      </w:tblPr>
      <w:tblGrid>
        <w:gridCol w:w="2021"/>
        <w:gridCol w:w="1615"/>
        <w:gridCol w:w="1615"/>
        <w:gridCol w:w="1615"/>
        <w:gridCol w:w="2008"/>
      </w:tblGrid>
      <w:tr w:rsidR="0001539C">
        <w:trPr>
          <w:trHeight w:val="286"/>
        </w:trPr>
        <w:tc>
          <w:tcPr>
            <w:tcW w:w="8874" w:type="dxa"/>
            <w:gridSpan w:val="5"/>
            <w:shd w:val="clear" w:color="auto" w:fill="auto"/>
            <w:vAlign w:val="center"/>
          </w:tcPr>
          <w:p w:rsidR="0001539C" w:rsidRDefault="004E0958">
            <w:pPr>
              <w:widowControl/>
              <w:jc w:val="center"/>
              <w:textAlignment w:val="center"/>
              <w:rPr>
                <w:rFonts w:ascii="宋体" w:hAnsi="宋体" w:cs="宋体"/>
                <w:color w:val="000000"/>
                <w:sz w:val="24"/>
              </w:rPr>
            </w:pPr>
            <w:r>
              <w:rPr>
                <w:rFonts w:ascii="宋体" w:hAnsi="宋体" w:cs="宋体" w:hint="eastAsia"/>
                <w:color w:val="000000"/>
                <w:kern w:val="0"/>
                <w:sz w:val="24"/>
              </w:rPr>
              <w:t>表5：财政拨款支出决算结构（按功能分类）</w:t>
            </w:r>
          </w:p>
        </w:tc>
      </w:tr>
      <w:tr w:rsidR="008142C1">
        <w:trPr>
          <w:trHeight w:val="286"/>
        </w:trPr>
        <w:tc>
          <w:tcPr>
            <w:tcW w:w="2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42C1" w:rsidRDefault="008142C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项目</w:t>
            </w:r>
          </w:p>
        </w:tc>
        <w:tc>
          <w:tcPr>
            <w:tcW w:w="1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42C1" w:rsidRDefault="008142C1" w:rsidP="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社会保障和就业支出</w:t>
            </w:r>
          </w:p>
        </w:tc>
        <w:tc>
          <w:tcPr>
            <w:tcW w:w="1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42C1" w:rsidRDefault="008142C1" w:rsidP="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卫生健康支出</w:t>
            </w:r>
          </w:p>
        </w:tc>
        <w:tc>
          <w:tcPr>
            <w:tcW w:w="1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42C1" w:rsidRDefault="008142C1" w:rsidP="004E09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住房保障支出</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42C1" w:rsidRDefault="008142C1">
            <w:pPr>
              <w:widowControl/>
              <w:jc w:val="center"/>
              <w:textAlignment w:val="center"/>
              <w:rPr>
                <w:rFonts w:ascii="宋体" w:hAnsi="宋体" w:cs="宋体"/>
                <w:color w:val="000000"/>
                <w:sz w:val="20"/>
                <w:szCs w:val="20"/>
              </w:rPr>
            </w:pPr>
            <w:r>
              <w:rPr>
                <w:rFonts w:ascii="宋体" w:hAnsi="宋体" w:cs="宋体" w:hint="eastAsia"/>
                <w:color w:val="000000"/>
                <w:sz w:val="20"/>
                <w:szCs w:val="20"/>
              </w:rPr>
              <w:t>其他支出</w:t>
            </w:r>
          </w:p>
        </w:tc>
      </w:tr>
      <w:tr w:rsidR="008142C1">
        <w:trPr>
          <w:trHeight w:val="286"/>
        </w:trPr>
        <w:tc>
          <w:tcPr>
            <w:tcW w:w="2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42C1" w:rsidRDefault="008142C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金额（万元）</w:t>
            </w:r>
          </w:p>
        </w:tc>
        <w:tc>
          <w:tcPr>
            <w:tcW w:w="1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42C1" w:rsidRDefault="008142C1">
            <w:pPr>
              <w:rPr>
                <w:rFonts w:ascii="宋体" w:hAnsi="宋体" w:cs="宋体"/>
                <w:color w:val="000000"/>
                <w:sz w:val="24"/>
              </w:rPr>
            </w:pPr>
            <w:r>
              <w:rPr>
                <w:rFonts w:ascii="宋体" w:hAnsi="宋体" w:cs="宋体" w:hint="eastAsia"/>
                <w:color w:val="000000"/>
                <w:sz w:val="24"/>
              </w:rPr>
              <w:t>306.09</w:t>
            </w:r>
          </w:p>
        </w:tc>
        <w:tc>
          <w:tcPr>
            <w:tcW w:w="1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42C1" w:rsidRDefault="008142C1">
            <w:pPr>
              <w:rPr>
                <w:rFonts w:ascii="宋体" w:hAnsi="宋体" w:cs="宋体"/>
                <w:color w:val="000000"/>
                <w:sz w:val="24"/>
              </w:rPr>
            </w:pPr>
            <w:r>
              <w:rPr>
                <w:rFonts w:ascii="宋体" w:hAnsi="宋体" w:cs="宋体" w:hint="eastAsia"/>
                <w:color w:val="000000"/>
                <w:sz w:val="24"/>
              </w:rPr>
              <w:t>4.59</w:t>
            </w:r>
          </w:p>
        </w:tc>
        <w:tc>
          <w:tcPr>
            <w:tcW w:w="1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42C1" w:rsidRDefault="008142C1">
            <w:pPr>
              <w:rPr>
                <w:rFonts w:ascii="宋体" w:hAnsi="宋体" w:cs="宋体"/>
                <w:color w:val="000000"/>
                <w:sz w:val="24"/>
              </w:rPr>
            </w:pPr>
            <w:r>
              <w:rPr>
                <w:rFonts w:ascii="宋体" w:hAnsi="宋体" w:cs="宋体" w:hint="eastAsia"/>
                <w:color w:val="000000"/>
                <w:sz w:val="24"/>
              </w:rPr>
              <w:t>7.75</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42C1" w:rsidRDefault="008142C1">
            <w:pPr>
              <w:rPr>
                <w:rFonts w:ascii="宋体" w:hAnsi="宋体" w:cs="宋体"/>
                <w:color w:val="000000"/>
                <w:sz w:val="24"/>
              </w:rPr>
            </w:pPr>
            <w:r>
              <w:rPr>
                <w:rFonts w:ascii="宋体" w:hAnsi="宋体" w:cs="宋体" w:hint="eastAsia"/>
                <w:color w:val="000000"/>
                <w:sz w:val="24"/>
              </w:rPr>
              <w:t>0.9</w:t>
            </w:r>
          </w:p>
        </w:tc>
      </w:tr>
      <w:tr w:rsidR="008142C1">
        <w:trPr>
          <w:trHeight w:val="286"/>
        </w:trPr>
        <w:tc>
          <w:tcPr>
            <w:tcW w:w="2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42C1" w:rsidRDefault="008142C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占比（%）</w:t>
            </w:r>
          </w:p>
        </w:tc>
        <w:tc>
          <w:tcPr>
            <w:tcW w:w="1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42C1" w:rsidRDefault="008142C1">
            <w:pPr>
              <w:rPr>
                <w:rFonts w:ascii="宋体" w:hAnsi="宋体" w:cs="宋体"/>
                <w:color w:val="000000"/>
                <w:sz w:val="24"/>
              </w:rPr>
            </w:pPr>
            <w:r>
              <w:rPr>
                <w:rFonts w:ascii="宋体" w:hAnsi="宋体" w:cs="宋体" w:hint="eastAsia"/>
                <w:color w:val="000000"/>
                <w:sz w:val="24"/>
              </w:rPr>
              <w:t>95.86</w:t>
            </w:r>
          </w:p>
        </w:tc>
        <w:tc>
          <w:tcPr>
            <w:tcW w:w="1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42C1" w:rsidRDefault="008142C1">
            <w:pPr>
              <w:rPr>
                <w:rFonts w:ascii="宋体" w:hAnsi="宋体" w:cs="宋体"/>
                <w:color w:val="000000"/>
                <w:sz w:val="24"/>
              </w:rPr>
            </w:pPr>
            <w:r>
              <w:rPr>
                <w:rFonts w:ascii="宋体" w:hAnsi="宋体" w:cs="宋体" w:hint="eastAsia"/>
                <w:color w:val="000000"/>
                <w:sz w:val="24"/>
              </w:rPr>
              <w:t>1.44</w:t>
            </w:r>
          </w:p>
        </w:tc>
        <w:tc>
          <w:tcPr>
            <w:tcW w:w="1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42C1" w:rsidRDefault="008142C1">
            <w:pPr>
              <w:rPr>
                <w:rFonts w:ascii="宋体" w:hAnsi="宋体" w:cs="宋体"/>
                <w:color w:val="000000"/>
                <w:sz w:val="24"/>
              </w:rPr>
            </w:pPr>
            <w:r>
              <w:rPr>
                <w:rFonts w:ascii="宋体" w:hAnsi="宋体" w:cs="宋体" w:hint="eastAsia"/>
                <w:color w:val="000000"/>
                <w:sz w:val="24"/>
              </w:rPr>
              <w:t>2.53</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42C1" w:rsidRDefault="008142C1">
            <w:pPr>
              <w:rPr>
                <w:rFonts w:ascii="宋体" w:hAnsi="宋体" w:cs="宋体"/>
                <w:color w:val="000000"/>
                <w:sz w:val="24"/>
              </w:rPr>
            </w:pPr>
            <w:r>
              <w:rPr>
                <w:rFonts w:ascii="宋体" w:hAnsi="宋体" w:cs="宋体" w:hint="eastAsia"/>
                <w:color w:val="000000"/>
                <w:sz w:val="24"/>
              </w:rPr>
              <w:t>0.3</w:t>
            </w:r>
          </w:p>
        </w:tc>
      </w:tr>
    </w:tbl>
    <w:p w:rsidR="0001539C" w:rsidRDefault="0001539C">
      <w:pPr>
        <w:adjustRightInd w:val="0"/>
        <w:snapToGrid w:val="0"/>
        <w:spacing w:after="0" w:line="580" w:lineRule="exact"/>
        <w:ind w:leftChars="200" w:left="420"/>
        <w:rPr>
          <w:rFonts w:ascii="仿宋_GB2312" w:eastAsia="仿宋_GB2312" w:cs="DengXian-Regular"/>
          <w:sz w:val="32"/>
          <w:szCs w:val="32"/>
          <w:highlight w:val="yellow"/>
        </w:rPr>
      </w:pPr>
    </w:p>
    <w:p w:rsidR="0001539C" w:rsidRDefault="004E0958">
      <w:pPr>
        <w:adjustRightInd w:val="0"/>
        <w:snapToGrid w:val="0"/>
        <w:spacing w:after="0" w:line="580" w:lineRule="exact"/>
        <w:ind w:leftChars="200" w:left="420"/>
        <w:rPr>
          <w:rFonts w:ascii="楷体_GB2312" w:eastAsia="楷体_GB2312" w:cs="DengXian-Bold"/>
          <w:b/>
          <w:bCs/>
          <w:sz w:val="32"/>
          <w:szCs w:val="32"/>
        </w:rPr>
      </w:pPr>
      <w:r>
        <w:rPr>
          <w:rFonts w:ascii="楷体_GB2312" w:eastAsia="楷体_GB2312" w:cs="DengXian-Bold" w:hint="eastAsia"/>
          <w:b/>
          <w:bCs/>
          <w:sz w:val="32"/>
          <w:szCs w:val="32"/>
        </w:rPr>
        <w:t>（四）一般公共预算基本支出决算情况说明</w:t>
      </w:r>
    </w:p>
    <w:p w:rsidR="0001539C" w:rsidRDefault="004E0958">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2019年度财政拨款基本支出</w:t>
      </w:r>
      <w:r w:rsidR="004020F8">
        <w:rPr>
          <w:rFonts w:ascii="仿宋_GB2312" w:eastAsiaTheme="minorEastAsia" w:cs="DengXian-Regular" w:hint="eastAsia"/>
          <w:sz w:val="32"/>
          <w:szCs w:val="32"/>
        </w:rPr>
        <w:t>162.</w:t>
      </w:r>
      <w:r w:rsidR="004020F8">
        <w:rPr>
          <w:rFonts w:ascii="宋体" w:hAnsi="宋体" w:cs="宋体" w:hint="eastAsia"/>
          <w:sz w:val="32"/>
          <w:szCs w:val="32"/>
        </w:rPr>
        <w:t>48</w:t>
      </w:r>
      <w:r>
        <w:rPr>
          <w:rFonts w:ascii="仿宋_GB2312" w:eastAsia="仿宋_GB2312" w:cs="DengXian-Regular" w:hint="eastAsia"/>
          <w:sz w:val="32"/>
          <w:szCs w:val="32"/>
        </w:rPr>
        <w:t xml:space="preserve">万元，其中：人员经费 </w:t>
      </w:r>
      <w:r w:rsidR="004020F8">
        <w:rPr>
          <w:rFonts w:ascii="仿宋_GB2312" w:eastAsiaTheme="minorEastAsia" w:cs="DengXian-Regular" w:hint="eastAsia"/>
          <w:sz w:val="32"/>
          <w:szCs w:val="32"/>
        </w:rPr>
        <w:t>1</w:t>
      </w:r>
      <w:r w:rsidR="004020F8">
        <w:rPr>
          <w:rFonts w:ascii="宋体" w:hAnsi="宋体" w:cs="宋体" w:hint="eastAsia"/>
          <w:sz w:val="32"/>
          <w:szCs w:val="32"/>
        </w:rPr>
        <w:t>43.68</w:t>
      </w:r>
      <w:r>
        <w:rPr>
          <w:rFonts w:ascii="仿宋_GB2312" w:eastAsia="仿宋_GB2312" w:cs="DengXian-Regular" w:hint="eastAsia"/>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sidR="004020F8">
        <w:rPr>
          <w:rFonts w:ascii="仿宋_GB2312" w:eastAsiaTheme="minorEastAsia" w:cs="DengXian-Regular" w:hint="eastAsia"/>
          <w:sz w:val="32"/>
          <w:szCs w:val="32"/>
        </w:rPr>
        <w:t>18.8</w:t>
      </w:r>
      <w:r>
        <w:rPr>
          <w:rFonts w:ascii="仿宋_GB2312" w:eastAsia="仿宋_GB2312" w:cs="DengXian-Regular" w:hint="eastAsia"/>
          <w:sz w:val="32"/>
          <w:szCs w:val="32"/>
        </w:rPr>
        <w:t>万元，主要包括办公费、印刷费、咨询费、手续费、水费、电费、邮电费、取暖费、物业管理费、差</w:t>
      </w:r>
      <w:r>
        <w:rPr>
          <w:rFonts w:ascii="仿宋_GB2312" w:eastAsia="仿宋_GB2312" w:cs="DengXian-Regular" w:hint="eastAsia"/>
          <w:sz w:val="32"/>
          <w:szCs w:val="32"/>
        </w:rPr>
        <w:lastRenderedPageBreak/>
        <w:t>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rsidR="0001539C" w:rsidRDefault="004E0958">
      <w:pPr>
        <w:pStyle w:val="2"/>
        <w:spacing w:before="0" w:after="0" w:line="580" w:lineRule="exact"/>
        <w:ind w:firstLineChars="200" w:firstLine="640"/>
        <w:rPr>
          <w:rFonts w:ascii="黑体" w:eastAsia="黑体"/>
          <w:b w:val="0"/>
          <w:bCs w:val="0"/>
          <w:color w:val="FF0000"/>
        </w:rPr>
      </w:pPr>
      <w:r>
        <w:rPr>
          <w:rFonts w:ascii="黑体" w:eastAsia="黑体" w:hint="eastAsia"/>
          <w:b w:val="0"/>
          <w:bCs w:val="0"/>
        </w:rPr>
        <w:t>五、一般公共预算 “三公” 经费支出决算情况说明</w:t>
      </w:r>
    </w:p>
    <w:p w:rsidR="0001539C" w:rsidRPr="00474291" w:rsidRDefault="004E0958">
      <w:pPr>
        <w:adjustRightInd w:val="0"/>
        <w:snapToGrid w:val="0"/>
        <w:spacing w:line="584" w:lineRule="exact"/>
        <w:ind w:firstLineChars="200" w:firstLine="640"/>
        <w:rPr>
          <w:rFonts w:ascii="仿宋" w:eastAsia="仿宋" w:hAnsi="仿宋"/>
          <w:sz w:val="32"/>
          <w:szCs w:val="32"/>
          <w:highlight w:val="yellow"/>
        </w:rPr>
      </w:pPr>
      <w:r w:rsidRPr="00474291">
        <w:rPr>
          <w:rFonts w:ascii="仿宋" w:eastAsia="仿宋" w:hAnsi="仿宋"/>
          <w:sz w:val="32"/>
          <w:szCs w:val="32"/>
        </w:rPr>
        <w:t>本部门201</w:t>
      </w:r>
      <w:r w:rsidRPr="00474291">
        <w:rPr>
          <w:rFonts w:ascii="仿宋" w:eastAsia="仿宋" w:hAnsi="仿宋" w:hint="eastAsia"/>
          <w:sz w:val="32"/>
          <w:szCs w:val="32"/>
        </w:rPr>
        <w:t>9</w:t>
      </w:r>
      <w:r w:rsidRPr="00474291">
        <w:rPr>
          <w:rFonts w:ascii="仿宋" w:eastAsia="仿宋" w:hAnsi="仿宋"/>
          <w:sz w:val="32"/>
          <w:szCs w:val="32"/>
        </w:rPr>
        <w:t>年度 “三公”经费支出共计</w:t>
      </w:r>
      <w:r w:rsidR="00474291" w:rsidRPr="00474291">
        <w:rPr>
          <w:rFonts w:ascii="仿宋" w:eastAsia="仿宋" w:hAnsi="仿宋" w:hint="eastAsia"/>
          <w:sz w:val="32"/>
          <w:szCs w:val="32"/>
        </w:rPr>
        <w:t>2.25</w:t>
      </w:r>
      <w:r w:rsidRPr="00474291">
        <w:rPr>
          <w:rFonts w:ascii="仿宋" w:eastAsia="仿宋" w:hAnsi="仿宋"/>
          <w:sz w:val="32"/>
          <w:szCs w:val="32"/>
        </w:rPr>
        <w:t>万元，</w:t>
      </w:r>
      <w:r w:rsidRPr="00474291">
        <w:rPr>
          <w:rFonts w:ascii="仿宋" w:eastAsia="仿宋" w:hAnsi="仿宋" w:hint="eastAsia"/>
          <w:sz w:val="32"/>
          <w:szCs w:val="32"/>
        </w:rPr>
        <w:t>完成预算的</w:t>
      </w:r>
      <w:r w:rsidR="00474291" w:rsidRPr="00474291">
        <w:rPr>
          <w:rFonts w:ascii="仿宋" w:eastAsia="仿宋" w:hAnsi="仿宋" w:hint="eastAsia"/>
          <w:sz w:val="32"/>
          <w:szCs w:val="32"/>
        </w:rPr>
        <w:t>85.23</w:t>
      </w:r>
      <w:r w:rsidRPr="00474291">
        <w:rPr>
          <w:rFonts w:ascii="仿宋" w:eastAsia="仿宋" w:hAnsi="仿宋"/>
          <w:sz w:val="32"/>
          <w:szCs w:val="32"/>
        </w:rPr>
        <w:t>%</w:t>
      </w:r>
      <w:r w:rsidRPr="00474291">
        <w:rPr>
          <w:rFonts w:ascii="仿宋" w:eastAsia="仿宋" w:hAnsi="仿宋" w:hint="eastAsia"/>
          <w:sz w:val="32"/>
          <w:szCs w:val="32"/>
        </w:rPr>
        <w:t>，较</w:t>
      </w:r>
      <w:r w:rsidRPr="00474291">
        <w:rPr>
          <w:rFonts w:ascii="仿宋" w:eastAsia="仿宋" w:hAnsi="仿宋"/>
          <w:sz w:val="32"/>
          <w:szCs w:val="32"/>
        </w:rPr>
        <w:t>预算减少</w:t>
      </w:r>
      <w:r w:rsidR="00474291" w:rsidRPr="00474291">
        <w:rPr>
          <w:rFonts w:ascii="仿宋" w:eastAsia="仿宋" w:hAnsi="仿宋" w:hint="eastAsia"/>
          <w:sz w:val="32"/>
          <w:szCs w:val="32"/>
        </w:rPr>
        <w:t>0.39</w:t>
      </w:r>
      <w:r w:rsidRPr="00474291">
        <w:rPr>
          <w:rFonts w:ascii="仿宋" w:eastAsia="仿宋" w:hAnsi="仿宋"/>
          <w:sz w:val="32"/>
          <w:szCs w:val="32"/>
        </w:rPr>
        <w:t>万元，降低</w:t>
      </w:r>
      <w:r w:rsidR="00474291" w:rsidRPr="00474291">
        <w:rPr>
          <w:rFonts w:ascii="仿宋" w:eastAsia="仿宋" w:hAnsi="仿宋" w:hint="eastAsia"/>
          <w:sz w:val="32"/>
          <w:szCs w:val="32"/>
        </w:rPr>
        <w:t>14.77</w:t>
      </w:r>
      <w:r w:rsidRPr="00474291">
        <w:rPr>
          <w:rFonts w:ascii="仿宋" w:eastAsia="仿宋" w:hAnsi="仿宋" w:cs="DengXian-Regular" w:hint="eastAsia"/>
          <w:sz w:val="32"/>
          <w:szCs w:val="32"/>
        </w:rPr>
        <w:t>%</w:t>
      </w:r>
      <w:r w:rsidRPr="00474291">
        <w:rPr>
          <w:rFonts w:ascii="仿宋" w:eastAsia="仿宋" w:hAnsi="仿宋"/>
          <w:sz w:val="32"/>
          <w:szCs w:val="32"/>
        </w:rPr>
        <w:t>，主要是</w:t>
      </w:r>
      <w:r w:rsidRPr="00474291">
        <w:rPr>
          <w:rFonts w:ascii="仿宋" w:eastAsia="仿宋" w:hAnsi="仿宋" w:hint="eastAsia"/>
          <w:sz w:val="32"/>
          <w:szCs w:val="32"/>
        </w:rPr>
        <w:t>厉行节俭</w:t>
      </w:r>
      <w:r w:rsidRPr="00474291">
        <w:rPr>
          <w:rFonts w:ascii="仿宋" w:eastAsia="仿宋" w:hAnsi="仿宋"/>
          <w:sz w:val="32"/>
          <w:szCs w:val="32"/>
        </w:rPr>
        <w:t>；</w:t>
      </w:r>
      <w:r w:rsidRPr="00474291">
        <w:rPr>
          <w:rFonts w:ascii="仿宋" w:eastAsia="仿宋" w:hAnsi="仿宋" w:hint="eastAsia"/>
          <w:sz w:val="32"/>
          <w:szCs w:val="32"/>
        </w:rPr>
        <w:t>较</w:t>
      </w:r>
      <w:r w:rsidRPr="00474291">
        <w:rPr>
          <w:rFonts w:ascii="仿宋" w:eastAsia="仿宋" w:hAnsi="仿宋"/>
          <w:sz w:val="32"/>
          <w:szCs w:val="32"/>
        </w:rPr>
        <w:t>201</w:t>
      </w:r>
      <w:r w:rsidRPr="00474291">
        <w:rPr>
          <w:rFonts w:ascii="仿宋" w:eastAsia="仿宋" w:hAnsi="仿宋" w:hint="eastAsia"/>
          <w:sz w:val="32"/>
          <w:szCs w:val="32"/>
        </w:rPr>
        <w:t>8</w:t>
      </w:r>
      <w:r w:rsidRPr="00474291">
        <w:rPr>
          <w:rFonts w:ascii="仿宋" w:eastAsia="仿宋" w:hAnsi="仿宋"/>
          <w:sz w:val="32"/>
          <w:szCs w:val="32"/>
        </w:rPr>
        <w:t>年度减少</w:t>
      </w:r>
      <w:r w:rsidRPr="00474291">
        <w:rPr>
          <w:rFonts w:ascii="仿宋" w:eastAsia="仿宋" w:hAnsi="仿宋" w:hint="eastAsia"/>
          <w:sz w:val="32"/>
          <w:szCs w:val="32"/>
        </w:rPr>
        <w:t>0.</w:t>
      </w:r>
      <w:r w:rsidR="00474291">
        <w:rPr>
          <w:rFonts w:ascii="仿宋" w:eastAsia="仿宋" w:hAnsi="仿宋" w:hint="eastAsia"/>
          <w:sz w:val="32"/>
          <w:szCs w:val="32"/>
        </w:rPr>
        <w:t>19</w:t>
      </w:r>
      <w:r w:rsidRPr="00474291">
        <w:rPr>
          <w:rFonts w:ascii="仿宋" w:eastAsia="仿宋" w:hAnsi="仿宋"/>
          <w:sz w:val="32"/>
          <w:szCs w:val="32"/>
        </w:rPr>
        <w:t>万元，降低</w:t>
      </w:r>
      <w:r w:rsidR="00474291">
        <w:rPr>
          <w:rFonts w:ascii="仿宋" w:eastAsia="仿宋" w:hAnsi="仿宋" w:hint="eastAsia"/>
          <w:sz w:val="32"/>
          <w:szCs w:val="32"/>
        </w:rPr>
        <w:t>7.78</w:t>
      </w:r>
      <w:r w:rsidRPr="00474291">
        <w:rPr>
          <w:rFonts w:ascii="仿宋" w:eastAsia="仿宋" w:hAnsi="仿宋" w:cs="DengXian-Regular" w:hint="eastAsia"/>
          <w:sz w:val="32"/>
          <w:szCs w:val="32"/>
        </w:rPr>
        <w:t>%</w:t>
      </w:r>
      <w:r w:rsidRPr="00474291">
        <w:rPr>
          <w:rFonts w:ascii="仿宋" w:eastAsia="仿宋" w:hAnsi="仿宋"/>
          <w:sz w:val="32"/>
          <w:szCs w:val="32"/>
        </w:rPr>
        <w:t>，主要是</w:t>
      </w:r>
      <w:r w:rsidRPr="00474291">
        <w:rPr>
          <w:rFonts w:ascii="仿宋" w:eastAsia="仿宋" w:hAnsi="仿宋" w:hint="eastAsia"/>
          <w:sz w:val="32"/>
          <w:szCs w:val="32"/>
        </w:rPr>
        <w:t>厉行节俭</w:t>
      </w:r>
      <w:r w:rsidRPr="00474291">
        <w:rPr>
          <w:rFonts w:ascii="仿宋" w:eastAsia="仿宋" w:hAnsi="仿宋"/>
          <w:sz w:val="32"/>
          <w:szCs w:val="32"/>
        </w:rPr>
        <w:t>。具体情况如下：</w:t>
      </w:r>
    </w:p>
    <w:p w:rsidR="0001539C" w:rsidRDefault="004E0958" w:rsidP="006141A2">
      <w:pPr>
        <w:adjustRightInd w:val="0"/>
        <w:snapToGrid w:val="0"/>
        <w:spacing w:line="584" w:lineRule="exact"/>
        <w:ind w:firstLineChars="200" w:firstLine="640"/>
        <w:rPr>
          <w:rFonts w:ascii="仿宋_GB2312" w:eastAsia="仿宋_GB2312" w:cs="DengXian-Regular"/>
          <w:sz w:val="32"/>
          <w:szCs w:val="32"/>
        </w:rPr>
      </w:pPr>
      <w:r>
        <w:rPr>
          <w:rFonts w:eastAsia="楷体_GB2312"/>
          <w:b/>
          <w:bCs/>
          <w:sz w:val="32"/>
          <w:szCs w:val="32"/>
        </w:rPr>
        <w:t>（一）因公出国（境）费支出</w:t>
      </w:r>
      <w:r>
        <w:rPr>
          <w:rFonts w:eastAsia="楷体_GB2312" w:hint="eastAsia"/>
          <w:b/>
          <w:bCs/>
          <w:sz w:val="32"/>
          <w:szCs w:val="32"/>
        </w:rPr>
        <w:t>0</w:t>
      </w:r>
      <w:r>
        <w:rPr>
          <w:rFonts w:eastAsia="楷体_GB2312"/>
          <w:b/>
          <w:bCs/>
          <w:sz w:val="32"/>
          <w:szCs w:val="32"/>
        </w:rPr>
        <w:t>万元。</w:t>
      </w:r>
      <w:r w:rsidR="00920B48">
        <w:rPr>
          <w:rFonts w:eastAsia="仿宋_GB2312"/>
          <w:sz w:val="32"/>
          <w:szCs w:val="32"/>
        </w:rPr>
        <w:t>本部门</w:t>
      </w:r>
      <w:r w:rsidR="00920B48">
        <w:rPr>
          <w:rFonts w:eastAsia="仿宋_GB2312"/>
          <w:sz w:val="32"/>
          <w:szCs w:val="32"/>
        </w:rPr>
        <w:t>201</w:t>
      </w:r>
      <w:r w:rsidR="00920B48">
        <w:rPr>
          <w:rFonts w:eastAsia="仿宋_GB2312" w:hint="eastAsia"/>
          <w:sz w:val="32"/>
          <w:szCs w:val="32"/>
        </w:rPr>
        <w:t>9</w:t>
      </w:r>
      <w:r w:rsidR="00920B48">
        <w:rPr>
          <w:rFonts w:eastAsia="仿宋_GB2312"/>
          <w:sz w:val="32"/>
          <w:szCs w:val="32"/>
        </w:rPr>
        <w:t>年度</w:t>
      </w:r>
      <w:r w:rsidR="00920B48">
        <w:rPr>
          <w:rFonts w:ascii="仿宋_GB2312" w:eastAsia="仿宋_GB2312" w:cs="DengXian-Regular" w:hint="eastAsia"/>
          <w:sz w:val="32"/>
          <w:szCs w:val="32"/>
        </w:rPr>
        <w:t>因公出国（境）团组0个、共0人/参加其他单位组织的因公出国（境）团组0个、共0人/无本单位组织的出国（境）团组。未发生因公出国（境）费支出，</w:t>
      </w:r>
      <w:r>
        <w:rPr>
          <w:rFonts w:ascii="仿宋_GB2312" w:eastAsia="仿宋_GB2312" w:cs="DengXian-Regular" w:hint="eastAsia"/>
          <w:sz w:val="32"/>
          <w:szCs w:val="32"/>
        </w:rPr>
        <w:t>因公出国（境）费支出较年初预算无增减变化；较2018年度决算无增减变化。</w:t>
      </w:r>
    </w:p>
    <w:p w:rsidR="0001539C" w:rsidRPr="00474291" w:rsidRDefault="004E0958" w:rsidP="006141A2">
      <w:pPr>
        <w:adjustRightInd w:val="0"/>
        <w:snapToGrid w:val="0"/>
        <w:spacing w:line="584" w:lineRule="exact"/>
        <w:ind w:firstLineChars="200" w:firstLine="643"/>
        <w:rPr>
          <w:rFonts w:ascii="仿宋" w:eastAsia="仿宋" w:hAnsi="仿宋"/>
          <w:sz w:val="32"/>
          <w:szCs w:val="32"/>
        </w:rPr>
      </w:pPr>
      <w:r>
        <w:rPr>
          <w:rFonts w:eastAsia="仿宋_GB2312"/>
          <w:b/>
          <w:sz w:val="32"/>
          <w:szCs w:val="32"/>
        </w:rPr>
        <w:t>（二）公务用车购置及运行维护费支出</w:t>
      </w:r>
      <w:r w:rsidR="00474291">
        <w:rPr>
          <w:rFonts w:eastAsiaTheme="minorEastAsia" w:hint="eastAsia"/>
          <w:b/>
          <w:sz w:val="32"/>
          <w:szCs w:val="32"/>
        </w:rPr>
        <w:t>2.11</w:t>
      </w:r>
      <w:r>
        <w:rPr>
          <w:rFonts w:eastAsia="仿宋_GB2312"/>
          <w:b/>
          <w:sz w:val="32"/>
          <w:szCs w:val="32"/>
        </w:rPr>
        <w:t>万元。</w:t>
      </w:r>
      <w:r w:rsidRPr="00474291">
        <w:rPr>
          <w:rFonts w:ascii="仿宋" w:eastAsia="仿宋" w:hAnsi="仿宋" w:hint="eastAsia"/>
          <w:sz w:val="32"/>
          <w:szCs w:val="32"/>
        </w:rPr>
        <w:t>本部门2019年度公务用车购置及运行维护费较预算</w:t>
      </w:r>
      <w:r w:rsidRPr="00474291">
        <w:rPr>
          <w:rFonts w:ascii="仿宋" w:eastAsia="仿宋" w:hAnsi="仿宋"/>
          <w:sz w:val="32"/>
          <w:szCs w:val="32"/>
        </w:rPr>
        <w:t>减少</w:t>
      </w:r>
      <w:r w:rsidR="00474291" w:rsidRPr="00474291">
        <w:rPr>
          <w:rFonts w:ascii="仿宋" w:eastAsia="仿宋" w:hAnsi="仿宋" w:hint="eastAsia"/>
          <w:sz w:val="32"/>
          <w:szCs w:val="32"/>
        </w:rPr>
        <w:t>0.39</w:t>
      </w:r>
      <w:r w:rsidRPr="00474291">
        <w:rPr>
          <w:rFonts w:ascii="仿宋" w:eastAsia="仿宋" w:hAnsi="仿宋"/>
          <w:sz w:val="32"/>
          <w:szCs w:val="32"/>
        </w:rPr>
        <w:t>万元</w:t>
      </w:r>
      <w:r w:rsidRPr="00474291">
        <w:rPr>
          <w:rFonts w:ascii="仿宋" w:eastAsia="仿宋" w:hAnsi="仿宋" w:hint="eastAsia"/>
          <w:sz w:val="32"/>
          <w:szCs w:val="32"/>
        </w:rPr>
        <w:t>，</w:t>
      </w:r>
      <w:r w:rsidRPr="00474291">
        <w:rPr>
          <w:rFonts w:ascii="仿宋" w:eastAsia="仿宋" w:hAnsi="仿宋"/>
          <w:sz w:val="32"/>
          <w:szCs w:val="32"/>
        </w:rPr>
        <w:t>降低</w:t>
      </w:r>
      <w:r w:rsidR="00474291" w:rsidRPr="00474291">
        <w:rPr>
          <w:rFonts w:ascii="仿宋" w:eastAsia="仿宋" w:hAnsi="仿宋" w:hint="eastAsia"/>
          <w:sz w:val="32"/>
          <w:szCs w:val="32"/>
        </w:rPr>
        <w:t>14.77</w:t>
      </w:r>
      <w:r w:rsidRPr="00474291">
        <w:rPr>
          <w:rFonts w:ascii="仿宋" w:eastAsia="仿宋" w:hAnsi="仿宋" w:cs="DengXian-Regular" w:hint="eastAsia"/>
          <w:sz w:val="32"/>
          <w:szCs w:val="32"/>
        </w:rPr>
        <w:t>%</w:t>
      </w:r>
      <w:r w:rsidRPr="00474291">
        <w:rPr>
          <w:rFonts w:ascii="仿宋" w:eastAsia="仿宋" w:hAnsi="仿宋" w:hint="eastAsia"/>
          <w:sz w:val="32"/>
          <w:szCs w:val="32"/>
        </w:rPr>
        <w:t>,主要是厉行节俭；较上年</w:t>
      </w:r>
      <w:r w:rsidRPr="00474291">
        <w:rPr>
          <w:rFonts w:ascii="仿宋" w:eastAsia="仿宋" w:hAnsi="仿宋"/>
          <w:sz w:val="32"/>
          <w:szCs w:val="32"/>
        </w:rPr>
        <w:t>减少</w:t>
      </w:r>
      <w:r w:rsidRPr="00474291">
        <w:rPr>
          <w:rFonts w:ascii="仿宋" w:eastAsia="仿宋" w:hAnsi="仿宋" w:hint="eastAsia"/>
          <w:sz w:val="32"/>
          <w:szCs w:val="32"/>
        </w:rPr>
        <w:t>0.</w:t>
      </w:r>
      <w:r w:rsidR="00474291">
        <w:rPr>
          <w:rFonts w:ascii="仿宋" w:eastAsia="仿宋" w:hAnsi="仿宋" w:hint="eastAsia"/>
          <w:sz w:val="32"/>
          <w:szCs w:val="32"/>
        </w:rPr>
        <w:t>2</w:t>
      </w:r>
      <w:r w:rsidRPr="00474291">
        <w:rPr>
          <w:rFonts w:ascii="仿宋" w:eastAsia="仿宋" w:hAnsi="仿宋"/>
          <w:sz w:val="32"/>
          <w:szCs w:val="32"/>
        </w:rPr>
        <w:t>万元，降低</w:t>
      </w:r>
      <w:r w:rsidRPr="00474291">
        <w:rPr>
          <w:rFonts w:ascii="仿宋" w:eastAsia="仿宋" w:hAnsi="仿宋" w:hint="eastAsia"/>
          <w:sz w:val="32"/>
          <w:szCs w:val="32"/>
        </w:rPr>
        <w:t>8.</w:t>
      </w:r>
      <w:r w:rsidR="00474291">
        <w:rPr>
          <w:rFonts w:ascii="仿宋" w:eastAsia="仿宋" w:hAnsi="仿宋" w:hint="eastAsia"/>
          <w:sz w:val="32"/>
          <w:szCs w:val="32"/>
        </w:rPr>
        <w:t>65</w:t>
      </w:r>
      <w:r w:rsidRPr="00474291">
        <w:rPr>
          <w:rFonts w:ascii="仿宋" w:eastAsia="仿宋" w:hAnsi="仿宋" w:cs="DengXian-Regular" w:hint="eastAsia"/>
          <w:sz w:val="32"/>
          <w:szCs w:val="32"/>
        </w:rPr>
        <w:t>%</w:t>
      </w:r>
      <w:r w:rsidRPr="00474291">
        <w:rPr>
          <w:rFonts w:ascii="仿宋" w:eastAsia="仿宋" w:hAnsi="仿宋"/>
          <w:sz w:val="32"/>
          <w:szCs w:val="32"/>
        </w:rPr>
        <w:t>，主要是</w:t>
      </w:r>
      <w:r w:rsidRPr="00474291">
        <w:rPr>
          <w:rFonts w:ascii="仿宋" w:eastAsia="仿宋" w:hAnsi="仿宋" w:hint="eastAsia"/>
          <w:sz w:val="32"/>
          <w:szCs w:val="32"/>
        </w:rPr>
        <w:t>厉行节俭</w:t>
      </w:r>
      <w:r w:rsidRPr="00474291">
        <w:rPr>
          <w:rFonts w:ascii="仿宋" w:eastAsia="仿宋" w:hAnsi="仿宋"/>
          <w:sz w:val="32"/>
          <w:szCs w:val="32"/>
        </w:rPr>
        <w:t>。其中：</w:t>
      </w:r>
    </w:p>
    <w:p w:rsidR="0001539C" w:rsidRDefault="004E0958" w:rsidP="006141A2">
      <w:pPr>
        <w:adjustRightInd w:val="0"/>
        <w:snapToGrid w:val="0"/>
        <w:spacing w:line="584" w:lineRule="exact"/>
        <w:ind w:firstLineChars="200" w:firstLine="643"/>
        <w:rPr>
          <w:rFonts w:eastAsia="仿宋_GB2312"/>
          <w:sz w:val="32"/>
          <w:szCs w:val="32"/>
          <w:highlight w:val="yellow"/>
        </w:rPr>
      </w:pPr>
      <w:r>
        <w:rPr>
          <w:rFonts w:eastAsia="仿宋_GB2312"/>
          <w:b/>
          <w:sz w:val="32"/>
          <w:szCs w:val="32"/>
        </w:rPr>
        <w:t>公务用车购置费</w:t>
      </w:r>
      <w:r>
        <w:rPr>
          <w:rFonts w:eastAsia="仿宋_GB2312" w:hint="eastAsia"/>
          <w:b/>
          <w:sz w:val="32"/>
          <w:szCs w:val="32"/>
        </w:rPr>
        <w:t>：</w:t>
      </w:r>
      <w:r w:rsidR="006141A2">
        <w:rPr>
          <w:rFonts w:eastAsia="仿宋_GB2312"/>
          <w:sz w:val="32"/>
          <w:szCs w:val="32"/>
        </w:rPr>
        <w:t>本部门</w:t>
      </w:r>
      <w:r w:rsidR="006141A2">
        <w:rPr>
          <w:rFonts w:eastAsia="仿宋_GB2312"/>
          <w:sz w:val="32"/>
          <w:szCs w:val="32"/>
        </w:rPr>
        <w:t>201</w:t>
      </w:r>
      <w:r w:rsidR="006141A2">
        <w:rPr>
          <w:rFonts w:eastAsia="仿宋_GB2312" w:hint="eastAsia"/>
          <w:sz w:val="32"/>
          <w:szCs w:val="32"/>
        </w:rPr>
        <w:t>9</w:t>
      </w:r>
      <w:r w:rsidR="006141A2">
        <w:rPr>
          <w:rFonts w:eastAsia="仿宋_GB2312"/>
          <w:sz w:val="32"/>
          <w:szCs w:val="32"/>
        </w:rPr>
        <w:t>年度公务用车购置量</w:t>
      </w:r>
      <w:r w:rsidR="006141A2">
        <w:rPr>
          <w:rFonts w:eastAsia="仿宋_GB2312" w:hint="eastAsia"/>
          <w:sz w:val="32"/>
          <w:szCs w:val="32"/>
        </w:rPr>
        <w:t>0</w:t>
      </w:r>
      <w:r w:rsidR="006141A2">
        <w:rPr>
          <w:rFonts w:eastAsia="仿宋_GB2312"/>
          <w:sz w:val="32"/>
          <w:szCs w:val="32"/>
        </w:rPr>
        <w:t>辆</w:t>
      </w:r>
      <w:r w:rsidR="006141A2">
        <w:rPr>
          <w:rFonts w:eastAsia="仿宋_GB2312" w:hint="eastAsia"/>
          <w:sz w:val="32"/>
          <w:szCs w:val="32"/>
        </w:rPr>
        <w:t>，发生公务用车购置费支出，较年初预算无增减变化；</w:t>
      </w:r>
      <w:r>
        <w:rPr>
          <w:rFonts w:ascii="仿宋_GB2312" w:eastAsia="仿宋_GB2312" w:cs="DengXian-Regular" w:hint="eastAsia"/>
          <w:sz w:val="32"/>
          <w:szCs w:val="32"/>
        </w:rPr>
        <w:t>较2018年</w:t>
      </w:r>
      <w:r>
        <w:rPr>
          <w:rFonts w:ascii="仿宋_GB2312" w:eastAsia="仿宋_GB2312" w:cs="DengXian-Regular" w:hint="eastAsia"/>
          <w:sz w:val="32"/>
          <w:szCs w:val="32"/>
        </w:rPr>
        <w:lastRenderedPageBreak/>
        <w:t>度决算无增减变化。</w:t>
      </w:r>
    </w:p>
    <w:p w:rsidR="0001539C" w:rsidRPr="00474291" w:rsidRDefault="004E0958" w:rsidP="006141A2">
      <w:pPr>
        <w:adjustRightInd w:val="0"/>
        <w:snapToGrid w:val="0"/>
        <w:spacing w:line="580" w:lineRule="exact"/>
        <w:ind w:firstLineChars="200" w:firstLine="643"/>
        <w:rPr>
          <w:rFonts w:ascii="仿宋" w:eastAsia="仿宋" w:hAnsi="仿宋" w:cs="DengXian-Regular"/>
          <w:sz w:val="32"/>
          <w:szCs w:val="32"/>
        </w:rPr>
      </w:pPr>
      <w:r>
        <w:rPr>
          <w:rFonts w:ascii="仿宋_GB2312" w:eastAsia="仿宋_GB2312" w:cs="DengXian-Regular" w:hint="eastAsia"/>
          <w:b/>
          <w:sz w:val="32"/>
          <w:szCs w:val="32"/>
        </w:rPr>
        <w:t>公务用车运行维护费：</w:t>
      </w:r>
      <w:r w:rsidRPr="00474291">
        <w:rPr>
          <w:rFonts w:ascii="仿宋" w:eastAsia="仿宋" w:hAnsi="仿宋" w:cs="DengXian-Regular" w:hint="eastAsia"/>
          <w:sz w:val="32"/>
          <w:szCs w:val="32"/>
        </w:rPr>
        <w:t>本部门2019年度单位公务用车保有量1辆。公车运行维护费支出较预算减少</w:t>
      </w:r>
      <w:r w:rsidR="00474291" w:rsidRPr="00474291">
        <w:rPr>
          <w:rFonts w:ascii="仿宋" w:eastAsia="仿宋" w:hAnsi="仿宋" w:cs="DengXian-Regular" w:hint="eastAsia"/>
          <w:sz w:val="32"/>
          <w:szCs w:val="32"/>
        </w:rPr>
        <w:t>0.39</w:t>
      </w:r>
      <w:r w:rsidRPr="00474291">
        <w:rPr>
          <w:rFonts w:ascii="仿宋" w:eastAsia="仿宋" w:hAnsi="仿宋" w:cs="DengXian-Regular" w:hint="eastAsia"/>
          <w:sz w:val="32"/>
          <w:szCs w:val="32"/>
        </w:rPr>
        <w:t>万元，降低</w:t>
      </w:r>
      <w:r w:rsidR="00474291" w:rsidRPr="00474291">
        <w:rPr>
          <w:rFonts w:ascii="仿宋" w:eastAsia="仿宋" w:hAnsi="仿宋" w:cs="DengXian-Regular" w:hint="eastAsia"/>
          <w:sz w:val="32"/>
          <w:szCs w:val="32"/>
        </w:rPr>
        <w:t>15.6</w:t>
      </w:r>
      <w:r w:rsidRPr="00474291">
        <w:rPr>
          <w:rFonts w:ascii="仿宋" w:eastAsia="仿宋" w:hAnsi="仿宋" w:cs="DengXian-Regular" w:hint="eastAsia"/>
          <w:sz w:val="32"/>
          <w:szCs w:val="32"/>
        </w:rPr>
        <w:t>%,主要是厉行节俭；较上年减少</w:t>
      </w:r>
      <w:r w:rsidR="00474291">
        <w:rPr>
          <w:rFonts w:ascii="仿宋" w:eastAsia="仿宋" w:hAnsi="仿宋" w:cs="DengXian-Regular" w:hint="eastAsia"/>
          <w:sz w:val="32"/>
          <w:szCs w:val="32"/>
        </w:rPr>
        <w:t>0.2</w:t>
      </w:r>
      <w:r w:rsidRPr="00474291">
        <w:rPr>
          <w:rFonts w:ascii="仿宋" w:eastAsia="仿宋" w:hAnsi="仿宋" w:cs="DengXian-Regular" w:hint="eastAsia"/>
          <w:sz w:val="32"/>
          <w:szCs w:val="32"/>
        </w:rPr>
        <w:t>万元，降低8.</w:t>
      </w:r>
      <w:r w:rsidR="00474291">
        <w:rPr>
          <w:rFonts w:ascii="仿宋" w:eastAsia="仿宋" w:hAnsi="仿宋" w:cs="DengXian-Regular" w:hint="eastAsia"/>
          <w:sz w:val="32"/>
          <w:szCs w:val="32"/>
        </w:rPr>
        <w:t>65</w:t>
      </w:r>
      <w:r w:rsidRPr="00474291">
        <w:rPr>
          <w:rFonts w:ascii="仿宋" w:eastAsia="仿宋" w:hAnsi="仿宋" w:cs="DengXian-Regular" w:hint="eastAsia"/>
          <w:sz w:val="32"/>
          <w:szCs w:val="32"/>
        </w:rPr>
        <w:t>%，主要是厉行节俭。</w:t>
      </w:r>
    </w:p>
    <w:p w:rsidR="0001539C" w:rsidRDefault="004E0958" w:rsidP="006141A2">
      <w:pPr>
        <w:adjustRightInd w:val="0"/>
        <w:snapToGrid w:val="0"/>
        <w:spacing w:line="584" w:lineRule="exact"/>
        <w:ind w:firstLineChars="200" w:firstLine="640"/>
        <w:rPr>
          <w:rFonts w:ascii="仿宋_GB2312" w:eastAsia="仿宋_GB2312" w:cs="DengXian-Regular"/>
          <w:sz w:val="32"/>
          <w:szCs w:val="32"/>
        </w:rPr>
      </w:pPr>
      <w:r>
        <w:rPr>
          <w:rFonts w:eastAsia="楷体_GB2312"/>
          <w:b/>
          <w:bCs/>
          <w:sz w:val="32"/>
          <w:szCs w:val="32"/>
        </w:rPr>
        <w:t>（三）</w:t>
      </w:r>
      <w:r w:rsidRPr="0044357C">
        <w:rPr>
          <w:rFonts w:ascii="楷体" w:eastAsia="楷体" w:hAnsi="楷体"/>
          <w:b/>
          <w:bCs/>
          <w:sz w:val="32"/>
          <w:szCs w:val="32"/>
        </w:rPr>
        <w:t>公务接待费支出</w:t>
      </w:r>
      <w:r w:rsidR="0080265D" w:rsidRPr="0044357C">
        <w:rPr>
          <w:rFonts w:ascii="楷体" w:eastAsia="楷体" w:hAnsi="楷体" w:hint="eastAsia"/>
          <w:b/>
          <w:bCs/>
          <w:sz w:val="32"/>
          <w:szCs w:val="32"/>
        </w:rPr>
        <w:t>0.13</w:t>
      </w:r>
      <w:r w:rsidRPr="0044357C">
        <w:rPr>
          <w:rFonts w:ascii="楷体" w:eastAsia="楷体" w:hAnsi="楷体"/>
          <w:b/>
          <w:bCs/>
          <w:sz w:val="32"/>
          <w:szCs w:val="32"/>
        </w:rPr>
        <w:t>万元</w:t>
      </w:r>
      <w:r>
        <w:rPr>
          <w:rFonts w:eastAsia="楷体_GB2312"/>
          <w:b/>
          <w:bCs/>
          <w:sz w:val="32"/>
          <w:szCs w:val="32"/>
        </w:rPr>
        <w:t>。</w:t>
      </w:r>
      <w:r>
        <w:rPr>
          <w:rFonts w:eastAsia="仿宋_GB2312"/>
          <w:sz w:val="32"/>
          <w:szCs w:val="32"/>
        </w:rPr>
        <w:t>本部门</w:t>
      </w:r>
      <w:r>
        <w:rPr>
          <w:rFonts w:eastAsia="仿宋_GB2312"/>
          <w:sz w:val="32"/>
          <w:szCs w:val="32"/>
        </w:rPr>
        <w:t>201</w:t>
      </w:r>
      <w:r>
        <w:rPr>
          <w:rFonts w:eastAsia="仿宋_GB2312" w:hint="eastAsia"/>
          <w:sz w:val="32"/>
          <w:szCs w:val="32"/>
        </w:rPr>
        <w:t>9</w:t>
      </w:r>
      <w:r>
        <w:rPr>
          <w:rFonts w:eastAsia="仿宋_GB2312"/>
          <w:sz w:val="32"/>
          <w:szCs w:val="32"/>
        </w:rPr>
        <w:t>年度发生公务接待</w:t>
      </w:r>
      <w:r w:rsidR="0080265D">
        <w:rPr>
          <w:rFonts w:eastAsia="仿宋_GB2312" w:hint="eastAsia"/>
          <w:sz w:val="32"/>
          <w:szCs w:val="32"/>
        </w:rPr>
        <w:t>2</w:t>
      </w:r>
      <w:r w:rsidR="0080265D">
        <w:rPr>
          <w:rFonts w:ascii="宋体" w:hAnsi="宋体" w:cs="宋体" w:hint="eastAsia"/>
          <w:sz w:val="32"/>
          <w:szCs w:val="32"/>
        </w:rPr>
        <w:t>批次，24人次，</w:t>
      </w:r>
      <w:r w:rsidR="00474291" w:rsidRPr="00474291">
        <w:rPr>
          <w:rFonts w:ascii="仿宋" w:eastAsia="仿宋" w:hAnsi="仿宋" w:hint="eastAsia"/>
          <w:sz w:val="32"/>
          <w:szCs w:val="32"/>
        </w:rPr>
        <w:t>0.13万元</w:t>
      </w:r>
      <w:r>
        <w:rPr>
          <w:rFonts w:eastAsia="仿宋_GB2312"/>
          <w:sz w:val="32"/>
          <w:szCs w:val="32"/>
        </w:rPr>
        <w:t>。公务接待费支出</w:t>
      </w:r>
      <w:r>
        <w:rPr>
          <w:rFonts w:eastAsia="仿宋_GB2312" w:hint="eastAsia"/>
          <w:sz w:val="32"/>
          <w:szCs w:val="32"/>
        </w:rPr>
        <w:t>比</w:t>
      </w:r>
      <w:r>
        <w:rPr>
          <w:rFonts w:eastAsia="仿宋_GB2312"/>
          <w:sz w:val="32"/>
          <w:szCs w:val="32"/>
        </w:rPr>
        <w:t>年初预算减少</w:t>
      </w:r>
      <w:r>
        <w:rPr>
          <w:rFonts w:eastAsia="仿宋_GB2312" w:hint="eastAsia"/>
          <w:sz w:val="32"/>
          <w:szCs w:val="32"/>
        </w:rPr>
        <w:t>0.</w:t>
      </w:r>
      <w:r w:rsidR="00474291">
        <w:rPr>
          <w:rFonts w:eastAsiaTheme="minorEastAsia" w:hint="eastAsia"/>
          <w:sz w:val="32"/>
          <w:szCs w:val="32"/>
        </w:rPr>
        <w:t>01</w:t>
      </w:r>
      <w:r>
        <w:rPr>
          <w:rFonts w:eastAsia="仿宋_GB2312"/>
          <w:sz w:val="32"/>
          <w:szCs w:val="32"/>
        </w:rPr>
        <w:t>万元，降低</w:t>
      </w:r>
      <w:r w:rsidR="00474291">
        <w:rPr>
          <w:rFonts w:eastAsiaTheme="minorEastAsia" w:hint="eastAsia"/>
          <w:sz w:val="32"/>
          <w:szCs w:val="32"/>
        </w:rPr>
        <w:t>7.14</w:t>
      </w:r>
      <w:r>
        <w:rPr>
          <w:rFonts w:eastAsia="仿宋_GB2312"/>
          <w:sz w:val="32"/>
          <w:szCs w:val="32"/>
        </w:rPr>
        <w:t>%</w:t>
      </w:r>
      <w:r>
        <w:rPr>
          <w:rFonts w:eastAsia="仿宋_GB2312"/>
          <w:sz w:val="32"/>
          <w:szCs w:val="32"/>
        </w:rPr>
        <w:t>，主要是</w:t>
      </w:r>
      <w:r w:rsidR="00474291" w:rsidRPr="00474291">
        <w:rPr>
          <w:rFonts w:ascii="仿宋" w:eastAsia="仿宋" w:hAnsi="仿宋" w:cs="DengXian-Regular" w:hint="eastAsia"/>
          <w:sz w:val="32"/>
          <w:szCs w:val="32"/>
        </w:rPr>
        <w:t>厉行节俭</w:t>
      </w:r>
      <w:r w:rsidR="0080265D">
        <w:rPr>
          <w:rFonts w:ascii="仿宋" w:eastAsia="仿宋" w:hAnsi="仿宋" w:cs="DengXian-Regular" w:hint="eastAsia"/>
          <w:sz w:val="32"/>
          <w:szCs w:val="32"/>
        </w:rPr>
        <w:t>，</w:t>
      </w:r>
      <w:r w:rsidR="0080265D">
        <w:rPr>
          <w:rFonts w:ascii="仿宋_GB2312" w:eastAsia="仿宋_GB2312" w:cs="DengXian-Regular" w:hint="eastAsia"/>
          <w:sz w:val="32"/>
          <w:szCs w:val="32"/>
        </w:rPr>
        <w:t>规范管理，</w:t>
      </w:r>
      <w:r w:rsidR="0080265D" w:rsidRPr="0080265D">
        <w:rPr>
          <w:rFonts w:eastAsia="仿宋_GB2312" w:hint="eastAsia"/>
          <w:sz w:val="32"/>
          <w:szCs w:val="32"/>
        </w:rPr>
        <w:t>采</w:t>
      </w:r>
      <w:r w:rsidR="0080265D" w:rsidRPr="0080265D">
        <w:rPr>
          <w:rFonts w:ascii="仿宋" w:eastAsia="仿宋" w:hAnsi="仿宋" w:hint="eastAsia"/>
          <w:sz w:val="32"/>
          <w:szCs w:val="32"/>
        </w:rPr>
        <w:t>取有效措施严格控制和压缩公务接待人员和陪同人员数量</w:t>
      </w:r>
      <w:r>
        <w:rPr>
          <w:rFonts w:eastAsia="仿宋_GB2312"/>
          <w:sz w:val="32"/>
          <w:szCs w:val="32"/>
        </w:rPr>
        <w:t>；</w:t>
      </w:r>
      <w:r w:rsidRPr="0080265D">
        <w:rPr>
          <w:rFonts w:eastAsia="仿宋_GB2312"/>
          <w:sz w:val="32"/>
          <w:szCs w:val="32"/>
        </w:rPr>
        <w:t>较</w:t>
      </w:r>
      <w:r w:rsidRPr="00474291">
        <w:rPr>
          <w:rFonts w:ascii="仿宋" w:eastAsia="仿宋" w:hAnsi="仿宋"/>
          <w:sz w:val="32"/>
          <w:szCs w:val="32"/>
        </w:rPr>
        <w:t>201</w:t>
      </w:r>
      <w:r w:rsidRPr="00474291">
        <w:rPr>
          <w:rFonts w:ascii="仿宋" w:eastAsia="仿宋" w:hAnsi="仿宋" w:hint="eastAsia"/>
          <w:sz w:val="32"/>
          <w:szCs w:val="32"/>
        </w:rPr>
        <w:t>8</w:t>
      </w:r>
      <w:r w:rsidRPr="00474291">
        <w:rPr>
          <w:rFonts w:ascii="仿宋" w:eastAsia="仿宋" w:hAnsi="仿宋"/>
          <w:sz w:val="32"/>
          <w:szCs w:val="32"/>
        </w:rPr>
        <w:t>年度决算</w:t>
      </w:r>
      <w:r w:rsidR="00474291" w:rsidRPr="00474291">
        <w:rPr>
          <w:rFonts w:ascii="仿宋" w:eastAsia="仿宋" w:hAnsi="仿宋" w:hint="eastAsia"/>
          <w:sz w:val="32"/>
          <w:szCs w:val="32"/>
        </w:rPr>
        <w:t>减少0.1万元，降低</w:t>
      </w:r>
      <w:r w:rsidR="00474291">
        <w:rPr>
          <w:rFonts w:ascii="仿宋" w:eastAsia="仿宋" w:hAnsi="仿宋" w:hint="eastAsia"/>
          <w:sz w:val="32"/>
          <w:szCs w:val="32"/>
        </w:rPr>
        <w:t>7.14%，</w:t>
      </w:r>
      <w:r w:rsidR="00474291">
        <w:rPr>
          <w:rFonts w:eastAsia="仿宋_GB2312"/>
          <w:sz w:val="32"/>
          <w:szCs w:val="32"/>
        </w:rPr>
        <w:t>主要是</w:t>
      </w:r>
      <w:r w:rsidR="00474291" w:rsidRPr="00474291">
        <w:rPr>
          <w:rFonts w:ascii="仿宋" w:eastAsia="仿宋" w:hAnsi="仿宋" w:cs="DengXian-Regular" w:hint="eastAsia"/>
          <w:sz w:val="32"/>
          <w:szCs w:val="32"/>
        </w:rPr>
        <w:t>厉行节俭</w:t>
      </w:r>
      <w:r w:rsidR="0080265D">
        <w:rPr>
          <w:rFonts w:ascii="仿宋" w:eastAsia="仿宋" w:hAnsi="仿宋" w:cs="DengXian-Regular" w:hint="eastAsia"/>
          <w:sz w:val="32"/>
          <w:szCs w:val="32"/>
        </w:rPr>
        <w:t>，</w:t>
      </w:r>
      <w:r w:rsidR="0080265D">
        <w:rPr>
          <w:rFonts w:ascii="仿宋_GB2312" w:eastAsia="仿宋_GB2312" w:cs="DengXian-Regular" w:hint="eastAsia"/>
          <w:sz w:val="32"/>
          <w:szCs w:val="32"/>
        </w:rPr>
        <w:t>规范管理，</w:t>
      </w:r>
      <w:r w:rsidR="0080265D" w:rsidRPr="0080265D">
        <w:rPr>
          <w:rFonts w:eastAsia="仿宋_GB2312" w:hint="eastAsia"/>
          <w:sz w:val="32"/>
          <w:szCs w:val="32"/>
        </w:rPr>
        <w:t>采</w:t>
      </w:r>
      <w:r w:rsidR="0080265D" w:rsidRPr="0080265D">
        <w:rPr>
          <w:rFonts w:ascii="仿宋" w:eastAsia="仿宋" w:hAnsi="仿宋" w:hint="eastAsia"/>
          <w:sz w:val="32"/>
          <w:szCs w:val="32"/>
        </w:rPr>
        <w:t>取有效措施严格控制和压缩公务接待人员和陪同人员数量</w:t>
      </w:r>
      <w:r w:rsidR="00474291">
        <w:rPr>
          <w:rFonts w:ascii="仿宋" w:eastAsia="仿宋" w:hAnsi="仿宋" w:cs="DengXian-Regular" w:hint="eastAsia"/>
          <w:sz w:val="32"/>
          <w:szCs w:val="32"/>
        </w:rPr>
        <w:t>。</w:t>
      </w:r>
    </w:p>
    <w:p w:rsidR="0001539C" w:rsidRDefault="004E0958">
      <w:pPr>
        <w:adjustRightInd w:val="0"/>
        <w:snapToGrid w:val="0"/>
        <w:spacing w:line="580" w:lineRule="exact"/>
        <w:ind w:firstLineChars="200" w:firstLine="640"/>
        <w:rPr>
          <w:rFonts w:ascii="黑体" w:eastAsia="黑体"/>
          <w:sz w:val="32"/>
          <w:szCs w:val="40"/>
        </w:rPr>
      </w:pPr>
      <w:bookmarkStart w:id="0" w:name="_Hlk51834005"/>
      <w:r>
        <w:rPr>
          <w:rFonts w:ascii="黑体" w:eastAsia="黑体" w:hint="eastAsia"/>
          <w:sz w:val="32"/>
          <w:szCs w:val="40"/>
        </w:rPr>
        <w:t>六、预算绩效情况说明</w:t>
      </w:r>
    </w:p>
    <w:p w:rsidR="0001539C" w:rsidRDefault="004E0958" w:rsidP="006141A2">
      <w:pPr>
        <w:adjustRightInd w:val="0"/>
        <w:snapToGrid w:val="0"/>
        <w:spacing w:line="58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 预算绩效管理工作开展情况。</w:t>
      </w:r>
    </w:p>
    <w:p w:rsidR="0001539C" w:rsidRDefault="004E0958">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根据预算绩效管理要求，本部门组织对2019年度一般公共预算项目支出全面开展绩效自评，其中，项目</w:t>
      </w:r>
      <w:r w:rsidR="00104961">
        <w:rPr>
          <w:rFonts w:ascii="仿宋_GB2312" w:eastAsiaTheme="minorEastAsia" w:hAnsi="仿宋_GB2312" w:cs="仿宋_GB2312" w:hint="eastAsia"/>
          <w:sz w:val="32"/>
          <w:szCs w:val="32"/>
        </w:rPr>
        <w:t>15</w:t>
      </w:r>
      <w:r>
        <w:rPr>
          <w:rFonts w:ascii="仿宋_GB2312" w:eastAsia="仿宋_GB2312" w:hAnsi="仿宋_GB2312" w:cs="仿宋_GB2312" w:hint="eastAsia"/>
          <w:sz w:val="32"/>
          <w:szCs w:val="32"/>
        </w:rPr>
        <w:t>个，共涉及资金</w:t>
      </w:r>
      <w:r w:rsidR="00AF3BB3">
        <w:rPr>
          <w:rFonts w:ascii="仿宋_GB2312" w:eastAsiaTheme="minorEastAsia" w:hAnsi="仿宋_GB2312" w:cs="仿宋_GB2312" w:hint="eastAsia"/>
          <w:sz w:val="32"/>
          <w:szCs w:val="32"/>
        </w:rPr>
        <w:t>1</w:t>
      </w:r>
      <w:r w:rsidR="00AF3BB3">
        <w:rPr>
          <w:rFonts w:ascii="宋体" w:hAnsi="宋体" w:cs="宋体" w:hint="eastAsia"/>
          <w:sz w:val="32"/>
          <w:szCs w:val="32"/>
        </w:rPr>
        <w:t>41.03</w:t>
      </w:r>
      <w:r>
        <w:rPr>
          <w:rFonts w:ascii="仿宋_GB2312" w:eastAsia="仿宋_GB2312" w:hAnsi="仿宋_GB2312" w:cs="仿宋_GB2312" w:hint="eastAsia"/>
          <w:sz w:val="32"/>
          <w:szCs w:val="32"/>
        </w:rPr>
        <w:t>万元，占一般公共预算项目支出总额的100%。部门自行组织对“</w:t>
      </w:r>
      <w:r w:rsidR="00AF3BB3" w:rsidRPr="00104961">
        <w:rPr>
          <w:rFonts w:ascii="仿宋" w:eastAsia="仿宋" w:hAnsi="仿宋" w:cs="仿宋_GB2312" w:hint="eastAsia"/>
          <w:sz w:val="32"/>
          <w:szCs w:val="32"/>
        </w:rPr>
        <w:t>残疾人精准康复资金</w:t>
      </w:r>
      <w:r w:rsidRPr="00104961">
        <w:rPr>
          <w:rFonts w:ascii="仿宋" w:eastAsia="仿宋" w:hAnsi="仿宋" w:cs="仿宋_GB2312" w:hint="eastAsia"/>
          <w:sz w:val="32"/>
          <w:szCs w:val="32"/>
        </w:rPr>
        <w:t>”“</w:t>
      </w:r>
      <w:r w:rsidR="00AF3BB3" w:rsidRPr="00104961">
        <w:rPr>
          <w:rFonts w:ascii="仿宋" w:eastAsia="仿宋" w:hAnsi="仿宋" w:cs="宋体" w:hint="eastAsia"/>
          <w:sz w:val="32"/>
          <w:szCs w:val="32"/>
        </w:rPr>
        <w:t>残保金年审资金</w:t>
      </w:r>
      <w:r w:rsidRPr="00104961">
        <w:rPr>
          <w:rFonts w:ascii="仿宋" w:eastAsia="仿宋" w:hAnsi="仿宋" w:cs="仿宋_GB2312" w:hint="eastAsia"/>
          <w:sz w:val="32"/>
          <w:szCs w:val="32"/>
        </w:rPr>
        <w:t>”“</w:t>
      </w:r>
      <w:r w:rsidR="00AF3BB3" w:rsidRPr="00104961">
        <w:rPr>
          <w:rFonts w:ascii="仿宋" w:eastAsia="仿宋" w:hAnsi="仿宋" w:cs="仿宋_GB2312" w:hint="eastAsia"/>
          <w:sz w:val="32"/>
          <w:szCs w:val="32"/>
        </w:rPr>
        <w:t>残疾人教育培训资金</w:t>
      </w:r>
      <w:r w:rsidRPr="00104961">
        <w:rPr>
          <w:rFonts w:ascii="仿宋" w:eastAsia="仿宋" w:hAnsi="仿宋" w:cs="仿宋_GB2312" w:hint="eastAsia"/>
          <w:sz w:val="32"/>
          <w:szCs w:val="32"/>
        </w:rPr>
        <w:t>”“</w:t>
      </w:r>
      <w:r w:rsidR="00AF3BB3" w:rsidRPr="00104961">
        <w:rPr>
          <w:rFonts w:ascii="仿宋" w:eastAsia="仿宋" w:hAnsi="仿宋" w:cs="仿宋_GB2312" w:hint="eastAsia"/>
          <w:sz w:val="32"/>
          <w:szCs w:val="32"/>
        </w:rPr>
        <w:t>困难残疾人救助资金</w:t>
      </w:r>
      <w:r w:rsidRPr="00104961">
        <w:rPr>
          <w:rFonts w:ascii="仿宋" w:eastAsia="仿宋" w:hAnsi="仿宋" w:cs="仿宋_GB2312" w:hint="eastAsia"/>
          <w:sz w:val="32"/>
          <w:szCs w:val="32"/>
        </w:rPr>
        <w:t>”</w:t>
      </w:r>
      <w:r>
        <w:rPr>
          <w:rFonts w:ascii="仿宋_GB2312" w:eastAsia="仿宋_GB2312" w:hAnsi="仿宋_GB2312" w:cs="仿宋_GB2312" w:hint="eastAsia"/>
          <w:sz w:val="32"/>
          <w:szCs w:val="32"/>
        </w:rPr>
        <w:t>等</w:t>
      </w:r>
      <w:r w:rsidR="00AF3BB3">
        <w:rPr>
          <w:rFonts w:ascii="仿宋_GB2312" w:eastAsiaTheme="minorEastAsia" w:hAnsi="仿宋_GB2312" w:cs="仿宋_GB2312" w:hint="eastAsia"/>
          <w:sz w:val="32"/>
          <w:szCs w:val="32"/>
        </w:rPr>
        <w:t>1</w:t>
      </w:r>
      <w:r w:rsidR="00104961">
        <w:rPr>
          <w:rFonts w:ascii="宋体" w:hAnsi="宋体" w:cs="宋体" w:hint="eastAsia"/>
          <w:sz w:val="32"/>
          <w:szCs w:val="32"/>
        </w:rPr>
        <w:t>5</w:t>
      </w:r>
      <w:r>
        <w:rPr>
          <w:rFonts w:ascii="仿宋_GB2312" w:eastAsia="仿宋_GB2312" w:hAnsi="仿宋_GB2312" w:cs="仿宋_GB2312" w:hint="eastAsia"/>
          <w:sz w:val="32"/>
          <w:szCs w:val="32"/>
        </w:rPr>
        <w:t>个项目开展了部门评价，涉及一般公共预算支出</w:t>
      </w:r>
      <w:r w:rsidR="00AF3BB3">
        <w:rPr>
          <w:rFonts w:ascii="仿宋_GB2312" w:eastAsiaTheme="minorEastAsia" w:hAnsi="仿宋_GB2312" w:cs="仿宋_GB2312" w:hint="eastAsia"/>
          <w:sz w:val="32"/>
          <w:szCs w:val="32"/>
        </w:rPr>
        <w:t>1</w:t>
      </w:r>
      <w:r w:rsidR="00AF3BB3">
        <w:rPr>
          <w:rFonts w:ascii="宋体" w:hAnsi="宋体" w:cs="宋体" w:hint="eastAsia"/>
          <w:sz w:val="32"/>
          <w:szCs w:val="32"/>
        </w:rPr>
        <w:t>40.13</w:t>
      </w:r>
      <w:r>
        <w:rPr>
          <w:rFonts w:ascii="仿宋_GB2312" w:eastAsia="仿宋_GB2312" w:hAnsi="仿宋_GB2312" w:cs="仿宋_GB2312" w:hint="eastAsia"/>
          <w:sz w:val="32"/>
          <w:szCs w:val="32"/>
        </w:rPr>
        <w:t>万元，政府性基金预算</w:t>
      </w:r>
      <w:r>
        <w:rPr>
          <w:rFonts w:ascii="仿宋_GB2312" w:eastAsia="仿宋_GB2312" w:hAnsi="仿宋_GB2312" w:cs="仿宋_GB2312" w:hint="eastAsia"/>
          <w:sz w:val="32"/>
          <w:szCs w:val="32"/>
        </w:rPr>
        <w:lastRenderedPageBreak/>
        <w:t>支出</w:t>
      </w:r>
      <w:r w:rsidR="00AF3BB3">
        <w:rPr>
          <w:rFonts w:ascii="仿宋_GB2312" w:eastAsiaTheme="minorEastAsia" w:hAnsi="仿宋_GB2312" w:cs="仿宋_GB2312" w:hint="eastAsia"/>
          <w:sz w:val="32"/>
          <w:szCs w:val="32"/>
        </w:rPr>
        <w:t>0.9</w:t>
      </w:r>
      <w:r>
        <w:rPr>
          <w:rFonts w:ascii="仿宋_GB2312" w:eastAsia="仿宋_GB2312" w:hAnsi="仿宋_GB2312" w:cs="仿宋_GB2312" w:hint="eastAsia"/>
          <w:sz w:val="32"/>
          <w:szCs w:val="32"/>
        </w:rPr>
        <w:t>万元。</w:t>
      </w:r>
    </w:p>
    <w:p w:rsidR="0001539C" w:rsidRDefault="004E0958" w:rsidP="006141A2">
      <w:pPr>
        <w:adjustRightInd w:val="0"/>
        <w:snapToGrid w:val="0"/>
        <w:spacing w:line="580" w:lineRule="exact"/>
        <w:ind w:leftChars="200" w:left="420" w:firstLineChars="100" w:firstLine="321"/>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 部门决算中项目绩效自评结果。</w:t>
      </w:r>
    </w:p>
    <w:p w:rsidR="0001539C" w:rsidRDefault="004E0958">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本部门在今年部门决算公开中反映</w:t>
      </w:r>
      <w:r w:rsidR="00104961">
        <w:rPr>
          <w:rFonts w:ascii="仿宋_GB2312" w:eastAsia="仿宋_GB2312" w:hAnsi="仿宋_GB2312" w:cs="仿宋_GB2312" w:hint="eastAsia"/>
          <w:sz w:val="32"/>
          <w:szCs w:val="32"/>
        </w:rPr>
        <w:t>“</w:t>
      </w:r>
      <w:r w:rsidR="00104961" w:rsidRPr="00104961">
        <w:rPr>
          <w:rFonts w:ascii="仿宋" w:eastAsia="仿宋" w:hAnsi="仿宋" w:cs="仿宋_GB2312" w:hint="eastAsia"/>
          <w:sz w:val="32"/>
          <w:szCs w:val="32"/>
        </w:rPr>
        <w:t>残疾人精准康复资金”“</w:t>
      </w:r>
      <w:r w:rsidR="00104961" w:rsidRPr="00104961">
        <w:rPr>
          <w:rFonts w:ascii="仿宋" w:eastAsia="仿宋" w:hAnsi="仿宋" w:cs="宋体" w:hint="eastAsia"/>
          <w:sz w:val="32"/>
          <w:szCs w:val="32"/>
        </w:rPr>
        <w:t>残保金年审资金</w:t>
      </w:r>
      <w:r w:rsidR="00104961" w:rsidRPr="00104961">
        <w:rPr>
          <w:rFonts w:ascii="仿宋" w:eastAsia="仿宋" w:hAnsi="仿宋" w:cs="仿宋_GB2312" w:hint="eastAsia"/>
          <w:sz w:val="32"/>
          <w:szCs w:val="32"/>
        </w:rPr>
        <w:t>”“残疾人教育培训资金”“困难残疾人救助资金”</w:t>
      </w:r>
      <w:r w:rsidR="00104961">
        <w:rPr>
          <w:rFonts w:ascii="仿宋_GB2312" w:eastAsia="仿宋_GB2312" w:hAnsi="仿宋_GB2312" w:cs="仿宋_GB2312" w:hint="eastAsia"/>
          <w:sz w:val="32"/>
          <w:szCs w:val="32"/>
        </w:rPr>
        <w:t>等</w:t>
      </w:r>
      <w:r w:rsidR="00104961">
        <w:rPr>
          <w:rFonts w:ascii="仿宋_GB2312" w:eastAsiaTheme="minorEastAsia" w:hAnsi="仿宋_GB2312" w:cs="仿宋_GB2312" w:hint="eastAsia"/>
          <w:sz w:val="32"/>
          <w:szCs w:val="32"/>
        </w:rPr>
        <w:t>1</w:t>
      </w:r>
      <w:r w:rsidR="00104961">
        <w:rPr>
          <w:rFonts w:ascii="宋体" w:hAnsi="宋体" w:cs="宋体" w:hint="eastAsia"/>
          <w:sz w:val="32"/>
          <w:szCs w:val="32"/>
        </w:rPr>
        <w:t>5</w:t>
      </w:r>
      <w:r w:rsidR="00104961">
        <w:rPr>
          <w:rFonts w:ascii="仿宋_GB2312" w:eastAsia="仿宋_GB2312" w:hAnsi="仿宋_GB2312" w:cs="仿宋_GB2312" w:hint="eastAsia"/>
          <w:sz w:val="32"/>
          <w:szCs w:val="32"/>
        </w:rPr>
        <w:t>个</w:t>
      </w:r>
      <w:r>
        <w:rPr>
          <w:rFonts w:ascii="仿宋_GB2312" w:eastAsia="仿宋_GB2312" w:hAnsi="仿宋_GB2312" w:cs="仿宋_GB2312" w:hint="eastAsia"/>
          <w:sz w:val="32"/>
          <w:szCs w:val="32"/>
        </w:rPr>
        <w:t>项目绩效自评结果。</w:t>
      </w:r>
    </w:p>
    <w:p w:rsidR="004B3A3A" w:rsidRPr="004B3A3A" w:rsidRDefault="004B3A3A" w:rsidP="004B3A3A">
      <w:pPr>
        <w:numPr>
          <w:ilvl w:val="0"/>
          <w:numId w:val="2"/>
        </w:numPr>
        <w:adjustRightInd w:val="0"/>
        <w:snapToGrid w:val="0"/>
        <w:spacing w:after="0" w:line="580" w:lineRule="exact"/>
        <w:ind w:firstLineChars="200" w:firstLine="640"/>
        <w:rPr>
          <w:rFonts w:ascii="仿宋" w:eastAsia="仿宋" w:hAnsi="仿宋" w:cs="仿宋_GB2312"/>
          <w:sz w:val="32"/>
          <w:szCs w:val="32"/>
        </w:rPr>
      </w:pPr>
      <w:r w:rsidRPr="004B3A3A">
        <w:rPr>
          <w:rFonts w:ascii="仿宋" w:eastAsia="仿宋" w:hAnsi="仿宋" w:cs="仿宋_GB2312" w:hint="eastAsia"/>
          <w:sz w:val="32"/>
          <w:szCs w:val="32"/>
        </w:rPr>
        <w:t>关于下达中央2019年残疾人事业发展补助资金预算的通知(冀财社[2019]17号)项目绩效自评综述：</w:t>
      </w:r>
      <w:r w:rsidRPr="004B3A3A">
        <w:rPr>
          <w:rFonts w:ascii="仿宋_GB2312" w:eastAsia="仿宋_GB2312" w:hAnsi="仿宋_GB2312" w:cs="仿宋_GB2312" w:hint="eastAsia"/>
          <w:sz w:val="32"/>
          <w:szCs w:val="32"/>
        </w:rPr>
        <w:t>根据年初设定的绩效目标，</w:t>
      </w:r>
      <w:r w:rsidRPr="004B3A3A">
        <w:rPr>
          <w:rFonts w:ascii="仿宋" w:eastAsia="仿宋" w:hAnsi="仿宋" w:cs="仿宋_GB2312" w:hint="eastAsia"/>
          <w:sz w:val="32"/>
          <w:szCs w:val="32"/>
        </w:rPr>
        <w:t>关于下达中央2019年残疾人事业发展补助资金预算的通知(冀财社[2019]17号)项目绩效自评得分为70分</w:t>
      </w:r>
      <w:r w:rsidRPr="004B3A3A">
        <w:rPr>
          <w:rFonts w:ascii="仿宋_GB2312" w:eastAsia="仿宋_GB2312" w:hAnsi="仿宋_GB2312" w:cs="仿宋_GB2312" w:hint="eastAsia"/>
          <w:sz w:val="32"/>
          <w:szCs w:val="32"/>
        </w:rPr>
        <w:t>（绩效自评表附后）。全年预算数为</w:t>
      </w:r>
      <w:r w:rsidRPr="004B3A3A">
        <w:rPr>
          <w:rFonts w:ascii="仿宋_GB2312" w:eastAsiaTheme="minorEastAsia" w:hAnsi="仿宋_GB2312" w:cs="仿宋_GB2312" w:hint="eastAsia"/>
          <w:sz w:val="32"/>
          <w:szCs w:val="32"/>
        </w:rPr>
        <w:t>5</w:t>
      </w:r>
      <w:r w:rsidRPr="004B3A3A">
        <w:rPr>
          <w:rFonts w:ascii="仿宋_GB2312" w:eastAsia="仿宋_GB2312" w:hAnsi="仿宋_GB2312" w:cs="仿宋_GB2312" w:hint="eastAsia"/>
          <w:sz w:val="32"/>
          <w:szCs w:val="32"/>
        </w:rPr>
        <w:t>万元，执行数为</w:t>
      </w:r>
      <w:r w:rsidRPr="004B3A3A">
        <w:rPr>
          <w:rFonts w:ascii="仿宋_GB2312" w:eastAsiaTheme="minorEastAsia" w:hAnsi="仿宋_GB2312" w:cs="仿宋_GB2312" w:hint="eastAsia"/>
          <w:sz w:val="32"/>
          <w:szCs w:val="32"/>
        </w:rPr>
        <w:t>5</w:t>
      </w:r>
      <w:r w:rsidRPr="004B3A3A">
        <w:rPr>
          <w:rFonts w:ascii="仿宋_GB2312" w:eastAsia="仿宋_GB2312" w:hAnsi="仿宋_GB2312" w:cs="仿宋_GB2312" w:hint="eastAsia"/>
          <w:sz w:val="32"/>
          <w:szCs w:val="32"/>
        </w:rPr>
        <w:t>万元，完成预算的100%。项目绩效目标完成情况：</w:t>
      </w:r>
      <w:r w:rsidRPr="004B3A3A">
        <w:rPr>
          <w:rFonts w:ascii="仿宋" w:eastAsia="仿宋" w:hAnsi="仿宋" w:cs="仿宋_GB2312" w:hint="eastAsia"/>
          <w:sz w:val="32"/>
          <w:szCs w:val="32"/>
        </w:rPr>
        <w:t>辅具配发数量296件，惠及残疾人人数179人，残疾人辅具发放满意度达到100%。</w:t>
      </w:r>
      <w:r>
        <w:rPr>
          <w:rFonts w:ascii="仿宋" w:eastAsia="仿宋" w:hAnsi="仿宋" w:cs="仿宋_GB2312" w:hint="eastAsia"/>
          <w:sz w:val="32"/>
          <w:szCs w:val="32"/>
        </w:rPr>
        <w:t>发现问题主要原因：辅具精准适配工作不足。下一步改进措施：加强培训，提高业务能力。</w:t>
      </w:r>
    </w:p>
    <w:p w:rsidR="0001539C" w:rsidRPr="004B3A3A" w:rsidRDefault="004B3A3A" w:rsidP="004B3A3A">
      <w:pPr>
        <w:numPr>
          <w:ilvl w:val="0"/>
          <w:numId w:val="2"/>
        </w:numPr>
        <w:adjustRightInd w:val="0"/>
        <w:snapToGrid w:val="0"/>
        <w:spacing w:after="0" w:line="580" w:lineRule="exact"/>
        <w:ind w:firstLineChars="200" w:firstLine="640"/>
        <w:rPr>
          <w:rFonts w:ascii="仿宋_GB2312" w:eastAsia="仿宋_GB2312" w:hAnsi="仿宋_GB2312" w:cs="仿宋_GB2312"/>
          <w:sz w:val="32"/>
          <w:szCs w:val="32"/>
        </w:rPr>
      </w:pPr>
      <w:r w:rsidRPr="004B3A3A">
        <w:rPr>
          <w:rFonts w:ascii="仿宋" w:eastAsia="仿宋" w:hAnsi="仿宋" w:cs="仿宋_GB2312" w:hint="eastAsia"/>
          <w:sz w:val="32"/>
          <w:szCs w:val="32"/>
        </w:rPr>
        <w:t>关于提前下</w:t>
      </w:r>
      <w:r w:rsidRPr="004B3A3A">
        <w:rPr>
          <w:rFonts w:ascii="仿宋" w:eastAsia="仿宋" w:hAnsi="仿宋" w:cs="宋体" w:hint="eastAsia"/>
          <w:sz w:val="32"/>
          <w:szCs w:val="32"/>
        </w:rPr>
        <w:t>达</w:t>
      </w:r>
      <w:r w:rsidRPr="004B3A3A">
        <w:rPr>
          <w:rFonts w:ascii="仿宋" w:eastAsia="仿宋" w:hAnsi="仿宋" w:cs="仿宋_GB2312" w:hint="eastAsia"/>
          <w:sz w:val="32"/>
          <w:szCs w:val="32"/>
        </w:rPr>
        <w:t>2019年中</w:t>
      </w:r>
      <w:r w:rsidRPr="004B3A3A">
        <w:rPr>
          <w:rFonts w:ascii="仿宋" w:eastAsia="仿宋" w:hAnsi="仿宋" w:cs="宋体" w:hint="eastAsia"/>
          <w:sz w:val="32"/>
          <w:szCs w:val="32"/>
        </w:rPr>
        <w:t>央</w:t>
      </w:r>
      <w:r w:rsidRPr="004B3A3A">
        <w:rPr>
          <w:rFonts w:ascii="仿宋" w:eastAsia="仿宋" w:hAnsi="仿宋" w:cs="___WRD_EMBED_SUB_40" w:hint="eastAsia"/>
          <w:sz w:val="32"/>
          <w:szCs w:val="32"/>
        </w:rPr>
        <w:t>财政</w:t>
      </w:r>
      <w:r w:rsidRPr="004B3A3A">
        <w:rPr>
          <w:rFonts w:ascii="仿宋" w:eastAsia="仿宋" w:hAnsi="仿宋" w:cs="宋体" w:hint="eastAsia"/>
          <w:sz w:val="32"/>
          <w:szCs w:val="32"/>
        </w:rPr>
        <w:t>残疾</w:t>
      </w:r>
      <w:r w:rsidRPr="004B3A3A">
        <w:rPr>
          <w:rFonts w:ascii="仿宋" w:eastAsia="仿宋" w:hAnsi="仿宋" w:cs="___WRD_EMBED_SUB_40" w:hint="eastAsia"/>
          <w:sz w:val="32"/>
          <w:szCs w:val="32"/>
        </w:rPr>
        <w:t>人</w:t>
      </w:r>
      <w:r w:rsidRPr="004B3A3A">
        <w:rPr>
          <w:rFonts w:ascii="仿宋" w:eastAsia="仿宋" w:hAnsi="仿宋" w:cs="仿宋_GB2312" w:hint="eastAsia"/>
          <w:sz w:val="32"/>
          <w:szCs w:val="32"/>
        </w:rPr>
        <w:t>事业发展补助预算的通</w:t>
      </w:r>
      <w:r w:rsidRPr="004B3A3A">
        <w:rPr>
          <w:rFonts w:ascii="仿宋" w:eastAsia="仿宋" w:hAnsi="仿宋" w:cs="宋体" w:hint="eastAsia"/>
          <w:sz w:val="32"/>
          <w:szCs w:val="32"/>
        </w:rPr>
        <w:t>知</w:t>
      </w:r>
      <w:r w:rsidRPr="004B3A3A">
        <w:rPr>
          <w:rFonts w:ascii="仿宋" w:eastAsia="仿宋" w:hAnsi="仿宋" w:cs="___WRD_EMBED_SUB_40" w:hint="eastAsia"/>
          <w:sz w:val="32"/>
          <w:szCs w:val="32"/>
        </w:rPr>
        <w:t>（</w:t>
      </w:r>
      <w:r w:rsidRPr="004B3A3A">
        <w:rPr>
          <w:rFonts w:ascii="仿宋" w:eastAsia="仿宋" w:hAnsi="仿宋" w:cs="宋体" w:hint="eastAsia"/>
          <w:sz w:val="32"/>
          <w:szCs w:val="32"/>
        </w:rPr>
        <w:t>冀</w:t>
      </w:r>
      <w:r w:rsidRPr="004B3A3A">
        <w:rPr>
          <w:rFonts w:ascii="仿宋" w:eastAsia="仿宋" w:hAnsi="仿宋" w:cs="___WRD_EMBED_SUB_40" w:hint="eastAsia"/>
          <w:sz w:val="32"/>
          <w:szCs w:val="32"/>
        </w:rPr>
        <w:t>财社</w:t>
      </w:r>
      <w:r w:rsidRPr="004B3A3A">
        <w:rPr>
          <w:rFonts w:ascii="仿宋" w:eastAsia="仿宋" w:hAnsi="仿宋" w:cs="仿宋_GB2312" w:hint="eastAsia"/>
          <w:sz w:val="32"/>
          <w:szCs w:val="32"/>
        </w:rPr>
        <w:t>[2018]94</w:t>
      </w:r>
      <w:r w:rsidRPr="004B3A3A">
        <w:rPr>
          <w:rFonts w:ascii="仿宋" w:eastAsia="仿宋" w:hAnsi="仿宋" w:cs="宋体" w:hint="eastAsia"/>
          <w:sz w:val="32"/>
          <w:szCs w:val="32"/>
        </w:rPr>
        <w:t>号</w:t>
      </w:r>
      <w:r w:rsidRPr="004B3A3A">
        <w:rPr>
          <w:rFonts w:ascii="仿宋" w:eastAsia="仿宋" w:hAnsi="仿宋" w:cs="___WRD_EMBED_SUB_40" w:hint="eastAsia"/>
          <w:sz w:val="32"/>
          <w:szCs w:val="32"/>
        </w:rPr>
        <w:t>）</w:t>
      </w:r>
      <w:r w:rsidRPr="004B3A3A">
        <w:rPr>
          <w:rFonts w:ascii="仿宋" w:eastAsia="仿宋" w:hAnsi="仿宋" w:cs="仿宋_GB2312" w:hint="eastAsia"/>
          <w:sz w:val="32"/>
          <w:szCs w:val="32"/>
        </w:rPr>
        <w:t>项目绩效自评综述：</w:t>
      </w:r>
      <w:r w:rsidRPr="004B3A3A">
        <w:rPr>
          <w:rFonts w:ascii="仿宋_GB2312" w:eastAsia="仿宋_GB2312" w:hAnsi="仿宋_GB2312" w:cs="仿宋_GB2312" w:hint="eastAsia"/>
          <w:sz w:val="32"/>
          <w:szCs w:val="32"/>
        </w:rPr>
        <w:t>根据年初设定的绩效目标，</w:t>
      </w:r>
      <w:r w:rsidRPr="004B3A3A">
        <w:rPr>
          <w:rFonts w:ascii="仿宋" w:eastAsia="仿宋" w:hAnsi="仿宋" w:cs="仿宋_GB2312" w:hint="eastAsia"/>
          <w:sz w:val="32"/>
          <w:szCs w:val="32"/>
        </w:rPr>
        <w:t>关于提前下</w:t>
      </w:r>
      <w:r w:rsidRPr="004B3A3A">
        <w:rPr>
          <w:rFonts w:ascii="仿宋" w:eastAsia="仿宋" w:hAnsi="仿宋" w:cs="宋体" w:hint="eastAsia"/>
          <w:sz w:val="32"/>
          <w:szCs w:val="32"/>
        </w:rPr>
        <w:t>达</w:t>
      </w:r>
      <w:r w:rsidRPr="004B3A3A">
        <w:rPr>
          <w:rFonts w:ascii="仿宋" w:eastAsia="仿宋" w:hAnsi="仿宋" w:cs="仿宋_GB2312" w:hint="eastAsia"/>
          <w:sz w:val="32"/>
          <w:szCs w:val="32"/>
        </w:rPr>
        <w:t>2019年中</w:t>
      </w:r>
      <w:r w:rsidRPr="004B3A3A">
        <w:rPr>
          <w:rFonts w:ascii="仿宋" w:eastAsia="仿宋" w:hAnsi="仿宋" w:cs="宋体" w:hint="eastAsia"/>
          <w:sz w:val="32"/>
          <w:szCs w:val="32"/>
        </w:rPr>
        <w:t>央</w:t>
      </w:r>
      <w:r w:rsidRPr="004B3A3A">
        <w:rPr>
          <w:rFonts w:ascii="仿宋" w:eastAsia="仿宋" w:hAnsi="仿宋" w:cs="___WRD_EMBED_SUB_40" w:hint="eastAsia"/>
          <w:sz w:val="32"/>
          <w:szCs w:val="32"/>
        </w:rPr>
        <w:t>财政</w:t>
      </w:r>
      <w:r w:rsidRPr="004B3A3A">
        <w:rPr>
          <w:rFonts w:ascii="仿宋" w:eastAsia="仿宋" w:hAnsi="仿宋" w:cs="宋体" w:hint="eastAsia"/>
          <w:sz w:val="32"/>
          <w:szCs w:val="32"/>
        </w:rPr>
        <w:t>残疾</w:t>
      </w:r>
      <w:r w:rsidRPr="004B3A3A">
        <w:rPr>
          <w:rFonts w:ascii="仿宋" w:eastAsia="仿宋" w:hAnsi="仿宋" w:cs="___WRD_EMBED_SUB_40" w:hint="eastAsia"/>
          <w:sz w:val="32"/>
          <w:szCs w:val="32"/>
        </w:rPr>
        <w:t>人</w:t>
      </w:r>
      <w:r w:rsidRPr="004B3A3A">
        <w:rPr>
          <w:rFonts w:ascii="仿宋" w:eastAsia="仿宋" w:hAnsi="仿宋" w:cs="仿宋_GB2312" w:hint="eastAsia"/>
          <w:sz w:val="32"/>
          <w:szCs w:val="32"/>
        </w:rPr>
        <w:t>事业发展补助预算的通</w:t>
      </w:r>
      <w:r w:rsidRPr="004B3A3A">
        <w:rPr>
          <w:rFonts w:ascii="仿宋" w:eastAsia="仿宋" w:hAnsi="仿宋" w:cs="宋体" w:hint="eastAsia"/>
          <w:sz w:val="32"/>
          <w:szCs w:val="32"/>
        </w:rPr>
        <w:t>知</w:t>
      </w:r>
      <w:r w:rsidRPr="004B3A3A">
        <w:rPr>
          <w:rFonts w:ascii="仿宋" w:eastAsia="仿宋" w:hAnsi="仿宋" w:cs="___WRD_EMBED_SUB_40" w:hint="eastAsia"/>
          <w:sz w:val="32"/>
          <w:szCs w:val="32"/>
        </w:rPr>
        <w:t>（</w:t>
      </w:r>
      <w:r w:rsidRPr="004B3A3A">
        <w:rPr>
          <w:rFonts w:ascii="仿宋" w:eastAsia="仿宋" w:hAnsi="仿宋" w:cs="宋体" w:hint="eastAsia"/>
          <w:sz w:val="32"/>
          <w:szCs w:val="32"/>
        </w:rPr>
        <w:t>冀</w:t>
      </w:r>
      <w:r w:rsidRPr="004B3A3A">
        <w:rPr>
          <w:rFonts w:ascii="仿宋" w:eastAsia="仿宋" w:hAnsi="仿宋" w:cs="___WRD_EMBED_SUB_40" w:hint="eastAsia"/>
          <w:sz w:val="32"/>
          <w:szCs w:val="32"/>
        </w:rPr>
        <w:t>财社</w:t>
      </w:r>
      <w:r w:rsidRPr="004B3A3A">
        <w:rPr>
          <w:rFonts w:ascii="仿宋" w:eastAsia="仿宋" w:hAnsi="仿宋" w:cs="仿宋_GB2312" w:hint="eastAsia"/>
          <w:sz w:val="32"/>
          <w:szCs w:val="32"/>
        </w:rPr>
        <w:t>[2018]94</w:t>
      </w:r>
      <w:r w:rsidRPr="004B3A3A">
        <w:rPr>
          <w:rFonts w:ascii="仿宋" w:eastAsia="仿宋" w:hAnsi="仿宋" w:cs="宋体" w:hint="eastAsia"/>
          <w:sz w:val="32"/>
          <w:szCs w:val="32"/>
        </w:rPr>
        <w:t>号</w:t>
      </w:r>
      <w:r w:rsidRPr="004B3A3A">
        <w:rPr>
          <w:rFonts w:ascii="仿宋" w:eastAsia="仿宋" w:hAnsi="仿宋" w:cs="___WRD_EMBED_SUB_40" w:hint="eastAsia"/>
          <w:sz w:val="32"/>
          <w:szCs w:val="32"/>
        </w:rPr>
        <w:t>）</w:t>
      </w:r>
      <w:r w:rsidRPr="004B3A3A">
        <w:rPr>
          <w:rFonts w:ascii="仿宋" w:eastAsia="仿宋" w:hAnsi="仿宋" w:cs="仿宋_GB2312" w:hint="eastAsia"/>
          <w:sz w:val="32"/>
          <w:szCs w:val="32"/>
        </w:rPr>
        <w:t>项目绩效自评得分为9</w:t>
      </w:r>
      <w:r w:rsidR="004E0958">
        <w:rPr>
          <w:rFonts w:ascii="仿宋" w:eastAsia="仿宋" w:hAnsi="仿宋" w:cs="仿宋_GB2312" w:hint="eastAsia"/>
          <w:sz w:val="32"/>
          <w:szCs w:val="32"/>
        </w:rPr>
        <w:t>4</w:t>
      </w:r>
      <w:r w:rsidRPr="004B3A3A">
        <w:rPr>
          <w:rFonts w:ascii="仿宋" w:eastAsia="仿宋" w:hAnsi="仿宋" w:cs="仿宋_GB2312" w:hint="eastAsia"/>
          <w:sz w:val="32"/>
          <w:szCs w:val="32"/>
        </w:rPr>
        <w:t>分</w:t>
      </w:r>
      <w:r w:rsidRPr="004B3A3A">
        <w:rPr>
          <w:rFonts w:ascii="仿宋_GB2312" w:eastAsia="仿宋_GB2312" w:hAnsi="仿宋_GB2312" w:cs="仿宋_GB2312" w:hint="eastAsia"/>
          <w:sz w:val="32"/>
          <w:szCs w:val="32"/>
        </w:rPr>
        <w:t>（绩效自评表附后）。全年预算数为</w:t>
      </w:r>
      <w:r w:rsidRPr="004B3A3A">
        <w:rPr>
          <w:rFonts w:ascii="仿宋_GB2312" w:eastAsiaTheme="minorEastAsia" w:hAnsi="仿宋_GB2312" w:cs="仿宋_GB2312" w:hint="eastAsia"/>
          <w:sz w:val="32"/>
          <w:szCs w:val="32"/>
        </w:rPr>
        <w:t>5.36</w:t>
      </w:r>
      <w:r w:rsidRPr="004B3A3A">
        <w:rPr>
          <w:rFonts w:ascii="仿宋_GB2312" w:eastAsia="仿宋_GB2312" w:hAnsi="仿宋_GB2312" w:cs="仿宋_GB2312" w:hint="eastAsia"/>
          <w:sz w:val="32"/>
          <w:szCs w:val="32"/>
        </w:rPr>
        <w:t>万元，执行数为</w:t>
      </w:r>
      <w:r w:rsidRPr="004B3A3A">
        <w:rPr>
          <w:rFonts w:ascii="仿宋_GB2312" w:eastAsiaTheme="minorEastAsia" w:hAnsi="仿宋_GB2312" w:cs="仿宋_GB2312" w:hint="eastAsia"/>
          <w:sz w:val="32"/>
          <w:szCs w:val="32"/>
        </w:rPr>
        <w:t>5.36</w:t>
      </w:r>
      <w:r w:rsidRPr="004B3A3A">
        <w:rPr>
          <w:rFonts w:ascii="仿宋_GB2312" w:eastAsia="仿宋_GB2312" w:hAnsi="仿宋_GB2312" w:cs="仿宋_GB2312" w:hint="eastAsia"/>
          <w:sz w:val="32"/>
          <w:szCs w:val="32"/>
        </w:rPr>
        <w:t>万元，完成预算的100%。项目绩效目标完成情况：</w:t>
      </w:r>
      <w:r w:rsidRPr="004B3A3A">
        <w:rPr>
          <w:rFonts w:ascii="仿宋" w:eastAsia="仿宋" w:hAnsi="仿宋" w:cs="仿宋_GB2312" w:hint="eastAsia"/>
          <w:sz w:val="32"/>
          <w:szCs w:val="32"/>
        </w:rPr>
        <w:t>机动轮椅车燃油补贴发放4人，</w:t>
      </w:r>
      <w:r>
        <w:rPr>
          <w:rFonts w:ascii="仿宋" w:eastAsia="仿宋" w:hAnsi="仿宋" w:cs="仿宋_GB2312" w:hint="eastAsia"/>
          <w:sz w:val="32"/>
          <w:szCs w:val="32"/>
        </w:rPr>
        <w:t>残疾人托养</w:t>
      </w:r>
      <w:r w:rsidRPr="004B3A3A">
        <w:rPr>
          <w:rFonts w:ascii="仿宋" w:eastAsia="仿宋" w:hAnsi="仿宋" w:cs="仿宋_GB2312" w:hint="eastAsia"/>
          <w:sz w:val="32"/>
          <w:szCs w:val="32"/>
        </w:rPr>
        <w:t>资金使用率达到100%，</w:t>
      </w:r>
      <w:r w:rsidRPr="004B3A3A">
        <w:rPr>
          <w:rFonts w:ascii="仿宋" w:eastAsia="仿宋" w:hAnsi="仿宋" w:cs="仿宋_GB2312" w:hint="eastAsia"/>
          <w:sz w:val="32"/>
          <w:szCs w:val="32"/>
        </w:rPr>
        <w:lastRenderedPageBreak/>
        <w:t>关心、理解、支持残疾人的社会氛围有所提升，机动轮椅车燃油补贴发放满意度达到75%以上，发现问题主要原因：发放补贴人数较少，下一步改进措施：加大筛查力度。</w:t>
      </w:r>
    </w:p>
    <w:p w:rsidR="004E0958" w:rsidRPr="004E0958" w:rsidRDefault="004B3A3A" w:rsidP="004E0958">
      <w:pPr>
        <w:numPr>
          <w:ilvl w:val="0"/>
          <w:numId w:val="2"/>
        </w:numPr>
        <w:adjustRightInd w:val="0"/>
        <w:snapToGrid w:val="0"/>
        <w:spacing w:after="0" w:line="580" w:lineRule="exact"/>
        <w:ind w:firstLineChars="200" w:firstLine="640"/>
        <w:rPr>
          <w:rFonts w:ascii="仿宋" w:eastAsia="仿宋" w:hAnsi="仿宋" w:cs="仿宋_GB2312"/>
          <w:sz w:val="32"/>
          <w:szCs w:val="32"/>
        </w:rPr>
      </w:pPr>
      <w:r w:rsidRPr="004E0958">
        <w:rPr>
          <w:rFonts w:ascii="仿宋" w:eastAsia="仿宋" w:hAnsi="仿宋" w:cs="仿宋_GB2312" w:hint="eastAsia"/>
          <w:sz w:val="32"/>
          <w:szCs w:val="32"/>
        </w:rPr>
        <w:t>关于提前下</w:t>
      </w:r>
      <w:r w:rsidRPr="004E0958">
        <w:rPr>
          <w:rFonts w:ascii="仿宋" w:eastAsia="仿宋" w:hAnsi="仿宋" w:cs="宋体" w:hint="eastAsia"/>
          <w:sz w:val="32"/>
          <w:szCs w:val="32"/>
        </w:rPr>
        <w:t>达</w:t>
      </w:r>
      <w:r w:rsidRPr="004E0958">
        <w:rPr>
          <w:rFonts w:ascii="仿宋" w:eastAsia="仿宋" w:hAnsi="仿宋" w:cs="仿宋_GB2312" w:hint="eastAsia"/>
          <w:sz w:val="32"/>
          <w:szCs w:val="32"/>
        </w:rPr>
        <w:t>2019年中</w:t>
      </w:r>
      <w:r w:rsidRPr="004E0958">
        <w:rPr>
          <w:rFonts w:ascii="仿宋" w:eastAsia="仿宋" w:hAnsi="仿宋" w:cs="宋体" w:hint="eastAsia"/>
          <w:sz w:val="32"/>
          <w:szCs w:val="32"/>
        </w:rPr>
        <w:t>央</w:t>
      </w:r>
      <w:r w:rsidRPr="004E0958">
        <w:rPr>
          <w:rFonts w:ascii="仿宋" w:eastAsia="仿宋" w:hAnsi="仿宋" w:cs="___WRD_EMBED_SUB_40" w:hint="eastAsia"/>
          <w:sz w:val="32"/>
          <w:szCs w:val="32"/>
        </w:rPr>
        <w:t>财政</w:t>
      </w:r>
      <w:r w:rsidRPr="004E0958">
        <w:rPr>
          <w:rFonts w:ascii="仿宋" w:eastAsia="仿宋" w:hAnsi="仿宋" w:cs="宋体" w:hint="eastAsia"/>
          <w:sz w:val="32"/>
          <w:szCs w:val="32"/>
        </w:rPr>
        <w:t>残疾</w:t>
      </w:r>
      <w:r w:rsidRPr="004E0958">
        <w:rPr>
          <w:rFonts w:ascii="仿宋" w:eastAsia="仿宋" w:hAnsi="仿宋" w:cs="___WRD_EMBED_SUB_40" w:hint="eastAsia"/>
          <w:sz w:val="32"/>
          <w:szCs w:val="32"/>
        </w:rPr>
        <w:t>人</w:t>
      </w:r>
      <w:r w:rsidRPr="004E0958">
        <w:rPr>
          <w:rFonts w:ascii="仿宋" w:eastAsia="仿宋" w:hAnsi="仿宋" w:cs="仿宋_GB2312" w:hint="eastAsia"/>
          <w:sz w:val="32"/>
          <w:szCs w:val="32"/>
        </w:rPr>
        <w:t>事业发展补助预算的通</w:t>
      </w:r>
      <w:r w:rsidRPr="004E0958">
        <w:rPr>
          <w:rFonts w:ascii="仿宋" w:eastAsia="仿宋" w:hAnsi="仿宋" w:cs="宋体" w:hint="eastAsia"/>
          <w:sz w:val="32"/>
          <w:szCs w:val="32"/>
        </w:rPr>
        <w:t>知</w:t>
      </w:r>
      <w:r w:rsidRPr="004E0958">
        <w:rPr>
          <w:rFonts w:ascii="仿宋" w:eastAsia="仿宋" w:hAnsi="仿宋" w:cs="___WRD_EMBED_SUB_40" w:hint="eastAsia"/>
          <w:sz w:val="32"/>
          <w:szCs w:val="32"/>
        </w:rPr>
        <w:t>（</w:t>
      </w:r>
      <w:r w:rsidRPr="004E0958">
        <w:rPr>
          <w:rFonts w:ascii="仿宋" w:eastAsia="仿宋" w:hAnsi="仿宋" w:cs="宋体" w:hint="eastAsia"/>
          <w:sz w:val="32"/>
          <w:szCs w:val="32"/>
        </w:rPr>
        <w:t>冀</w:t>
      </w:r>
      <w:r w:rsidRPr="004E0958">
        <w:rPr>
          <w:rFonts w:ascii="仿宋" w:eastAsia="仿宋" w:hAnsi="仿宋" w:cs="___WRD_EMBED_SUB_40" w:hint="eastAsia"/>
          <w:sz w:val="32"/>
          <w:szCs w:val="32"/>
        </w:rPr>
        <w:t>财社</w:t>
      </w:r>
      <w:r w:rsidRPr="004E0958">
        <w:rPr>
          <w:rFonts w:ascii="仿宋" w:eastAsia="仿宋" w:hAnsi="仿宋" w:cs="仿宋_GB2312" w:hint="eastAsia"/>
          <w:sz w:val="32"/>
          <w:szCs w:val="32"/>
        </w:rPr>
        <w:t>[2018]94</w:t>
      </w:r>
      <w:r w:rsidRPr="004E0958">
        <w:rPr>
          <w:rFonts w:ascii="仿宋" w:eastAsia="仿宋" w:hAnsi="仿宋" w:cs="宋体" w:hint="eastAsia"/>
          <w:sz w:val="32"/>
          <w:szCs w:val="32"/>
        </w:rPr>
        <w:t>号</w:t>
      </w:r>
      <w:r w:rsidRPr="004E0958">
        <w:rPr>
          <w:rFonts w:ascii="仿宋" w:eastAsia="仿宋" w:hAnsi="仿宋" w:cs="___WRD_EMBED_SUB_40" w:hint="eastAsia"/>
          <w:sz w:val="32"/>
          <w:szCs w:val="32"/>
        </w:rPr>
        <w:t>）</w:t>
      </w:r>
      <w:r w:rsidRPr="004E0958">
        <w:rPr>
          <w:rFonts w:ascii="仿宋" w:eastAsia="仿宋" w:hAnsi="仿宋" w:cs="仿宋_GB2312" w:hint="eastAsia"/>
          <w:sz w:val="32"/>
          <w:szCs w:val="32"/>
        </w:rPr>
        <w:t>项目绩效自评综述：根据年初设定的绩效目标，关于提前下</w:t>
      </w:r>
      <w:r w:rsidRPr="004E0958">
        <w:rPr>
          <w:rFonts w:ascii="仿宋" w:eastAsia="仿宋" w:hAnsi="仿宋" w:cs="宋体" w:hint="eastAsia"/>
          <w:sz w:val="32"/>
          <w:szCs w:val="32"/>
        </w:rPr>
        <w:t>达</w:t>
      </w:r>
      <w:r w:rsidRPr="004E0958">
        <w:rPr>
          <w:rFonts w:ascii="仿宋" w:eastAsia="仿宋" w:hAnsi="仿宋" w:cs="仿宋_GB2312" w:hint="eastAsia"/>
          <w:sz w:val="32"/>
          <w:szCs w:val="32"/>
        </w:rPr>
        <w:t>2019年中</w:t>
      </w:r>
      <w:r w:rsidRPr="004E0958">
        <w:rPr>
          <w:rFonts w:ascii="仿宋" w:eastAsia="仿宋" w:hAnsi="仿宋" w:cs="宋体" w:hint="eastAsia"/>
          <w:sz w:val="32"/>
          <w:szCs w:val="32"/>
        </w:rPr>
        <w:t>央</w:t>
      </w:r>
      <w:r w:rsidRPr="004E0958">
        <w:rPr>
          <w:rFonts w:ascii="仿宋" w:eastAsia="仿宋" w:hAnsi="仿宋" w:cs="___WRD_EMBED_SUB_40" w:hint="eastAsia"/>
          <w:sz w:val="32"/>
          <w:szCs w:val="32"/>
        </w:rPr>
        <w:t>财政</w:t>
      </w:r>
      <w:r w:rsidRPr="004E0958">
        <w:rPr>
          <w:rFonts w:ascii="仿宋" w:eastAsia="仿宋" w:hAnsi="仿宋" w:cs="宋体" w:hint="eastAsia"/>
          <w:sz w:val="32"/>
          <w:szCs w:val="32"/>
        </w:rPr>
        <w:t>残疾</w:t>
      </w:r>
      <w:r w:rsidRPr="004E0958">
        <w:rPr>
          <w:rFonts w:ascii="仿宋" w:eastAsia="仿宋" w:hAnsi="仿宋" w:cs="___WRD_EMBED_SUB_40" w:hint="eastAsia"/>
          <w:sz w:val="32"/>
          <w:szCs w:val="32"/>
        </w:rPr>
        <w:t>人</w:t>
      </w:r>
      <w:r w:rsidRPr="004E0958">
        <w:rPr>
          <w:rFonts w:ascii="仿宋" w:eastAsia="仿宋" w:hAnsi="仿宋" w:cs="仿宋_GB2312" w:hint="eastAsia"/>
          <w:sz w:val="32"/>
          <w:szCs w:val="32"/>
        </w:rPr>
        <w:t>事业发展补助预算的通</w:t>
      </w:r>
      <w:r w:rsidRPr="004E0958">
        <w:rPr>
          <w:rFonts w:ascii="仿宋" w:eastAsia="仿宋" w:hAnsi="仿宋" w:cs="宋体" w:hint="eastAsia"/>
          <w:sz w:val="32"/>
          <w:szCs w:val="32"/>
        </w:rPr>
        <w:t>知</w:t>
      </w:r>
      <w:r w:rsidRPr="004E0958">
        <w:rPr>
          <w:rFonts w:ascii="仿宋" w:eastAsia="仿宋" w:hAnsi="仿宋" w:cs="___WRD_EMBED_SUB_40" w:hint="eastAsia"/>
          <w:sz w:val="32"/>
          <w:szCs w:val="32"/>
        </w:rPr>
        <w:t>（</w:t>
      </w:r>
      <w:r w:rsidRPr="004E0958">
        <w:rPr>
          <w:rFonts w:ascii="仿宋" w:eastAsia="仿宋" w:hAnsi="仿宋" w:cs="宋体" w:hint="eastAsia"/>
          <w:sz w:val="32"/>
          <w:szCs w:val="32"/>
        </w:rPr>
        <w:t>冀</w:t>
      </w:r>
      <w:r w:rsidRPr="004E0958">
        <w:rPr>
          <w:rFonts w:ascii="仿宋" w:eastAsia="仿宋" w:hAnsi="仿宋" w:cs="___WRD_EMBED_SUB_40" w:hint="eastAsia"/>
          <w:sz w:val="32"/>
          <w:szCs w:val="32"/>
        </w:rPr>
        <w:t>财社</w:t>
      </w:r>
      <w:r w:rsidRPr="004E0958">
        <w:rPr>
          <w:rFonts w:ascii="仿宋" w:eastAsia="仿宋" w:hAnsi="仿宋" w:cs="仿宋_GB2312" w:hint="eastAsia"/>
          <w:sz w:val="32"/>
          <w:szCs w:val="32"/>
        </w:rPr>
        <w:t>[2018]94</w:t>
      </w:r>
      <w:r w:rsidRPr="004E0958">
        <w:rPr>
          <w:rFonts w:ascii="仿宋" w:eastAsia="仿宋" w:hAnsi="仿宋" w:cs="宋体" w:hint="eastAsia"/>
          <w:sz w:val="32"/>
          <w:szCs w:val="32"/>
        </w:rPr>
        <w:t>号</w:t>
      </w:r>
      <w:r w:rsidRPr="004E0958">
        <w:rPr>
          <w:rFonts w:ascii="仿宋" w:eastAsia="仿宋" w:hAnsi="仿宋" w:cs="___WRD_EMBED_SUB_40" w:hint="eastAsia"/>
          <w:sz w:val="32"/>
          <w:szCs w:val="32"/>
        </w:rPr>
        <w:t>）</w:t>
      </w:r>
      <w:r w:rsidRPr="004E0958">
        <w:rPr>
          <w:rFonts w:ascii="仿宋" w:eastAsia="仿宋" w:hAnsi="仿宋" w:cs="仿宋_GB2312" w:hint="eastAsia"/>
          <w:sz w:val="32"/>
          <w:szCs w:val="32"/>
        </w:rPr>
        <w:t>项目绩效自评得分为9</w:t>
      </w:r>
      <w:r w:rsidR="004E0958">
        <w:rPr>
          <w:rFonts w:ascii="仿宋" w:eastAsia="仿宋" w:hAnsi="仿宋" w:cs="仿宋_GB2312" w:hint="eastAsia"/>
          <w:sz w:val="32"/>
          <w:szCs w:val="32"/>
        </w:rPr>
        <w:t>0</w:t>
      </w:r>
      <w:r w:rsidRPr="004E0958">
        <w:rPr>
          <w:rFonts w:ascii="仿宋" w:eastAsia="仿宋" w:hAnsi="仿宋" w:cs="仿宋_GB2312" w:hint="eastAsia"/>
          <w:sz w:val="32"/>
          <w:szCs w:val="32"/>
        </w:rPr>
        <w:t>分（绩效自评表附后）。全年预算数为1.52万元，执行数为1.52万元，完成预算的100%。项目绩效目标完成情况：</w:t>
      </w:r>
      <w:r w:rsidR="004E0958" w:rsidRPr="004E0958">
        <w:rPr>
          <w:rFonts w:ascii="仿宋" w:eastAsia="仿宋" w:hAnsi="仿宋" w:cs="宋体" w:hint="eastAsia"/>
          <w:sz w:val="32"/>
          <w:szCs w:val="32"/>
        </w:rPr>
        <w:t>残疾</w:t>
      </w:r>
      <w:r w:rsidR="004E0958" w:rsidRPr="004E0958">
        <w:rPr>
          <w:rFonts w:ascii="仿宋" w:eastAsia="仿宋" w:hAnsi="仿宋" w:cs="___WRD_EMBED_SUB_40" w:hint="eastAsia"/>
          <w:sz w:val="32"/>
          <w:szCs w:val="32"/>
        </w:rPr>
        <w:t>人基本</w:t>
      </w:r>
      <w:r w:rsidR="004E0958" w:rsidRPr="004E0958">
        <w:rPr>
          <w:rFonts w:ascii="仿宋" w:eastAsia="仿宋" w:hAnsi="仿宋" w:cs="宋体" w:hint="eastAsia"/>
          <w:sz w:val="32"/>
          <w:szCs w:val="32"/>
        </w:rPr>
        <w:t>康复</w:t>
      </w:r>
      <w:r w:rsidR="004E0958" w:rsidRPr="004E0958">
        <w:rPr>
          <w:rFonts w:ascii="仿宋" w:eastAsia="仿宋" w:hAnsi="仿宋" w:cs="___WRD_EMBED_SUB_40" w:hint="eastAsia"/>
          <w:sz w:val="32"/>
          <w:szCs w:val="32"/>
        </w:rPr>
        <w:t>补助助资金使用</w:t>
      </w:r>
      <w:r w:rsidR="004E0958" w:rsidRPr="004E0958">
        <w:rPr>
          <w:rFonts w:ascii="仿宋" w:eastAsia="仿宋" w:hAnsi="仿宋" w:cs="宋体" w:hint="eastAsia"/>
          <w:sz w:val="32"/>
          <w:szCs w:val="32"/>
        </w:rPr>
        <w:t>率达100%，辅具配发数量达到90件，关心、理解、支持残疾人的社会氛围有所提升，为残疾人生活、出行提供便利。发现主要问题：无。</w:t>
      </w:r>
    </w:p>
    <w:p w:rsidR="004E0958" w:rsidRPr="004E0958" w:rsidRDefault="004E0958" w:rsidP="004E0958">
      <w:pPr>
        <w:numPr>
          <w:ilvl w:val="0"/>
          <w:numId w:val="2"/>
        </w:numPr>
        <w:adjustRightInd w:val="0"/>
        <w:snapToGrid w:val="0"/>
        <w:spacing w:after="0" w:line="580" w:lineRule="exact"/>
        <w:ind w:firstLineChars="200" w:firstLine="640"/>
        <w:rPr>
          <w:rFonts w:ascii="仿宋" w:eastAsia="仿宋" w:hAnsi="仿宋" w:cs="仿宋_GB2312"/>
          <w:sz w:val="32"/>
          <w:szCs w:val="32"/>
        </w:rPr>
      </w:pPr>
      <w:r w:rsidRPr="004E0958">
        <w:rPr>
          <w:rFonts w:ascii="仿宋" w:eastAsia="仿宋" w:hAnsi="仿宋" w:cs="仿宋_GB2312" w:hint="eastAsia"/>
          <w:bCs/>
          <w:sz w:val="32"/>
          <w:szCs w:val="32"/>
        </w:rPr>
        <w:t>残疾人家庭购买有线电视补贴经费</w:t>
      </w:r>
      <w:r w:rsidRPr="004E0958">
        <w:rPr>
          <w:rFonts w:ascii="仿宋" w:eastAsia="仿宋" w:hAnsi="仿宋" w:cs="仿宋_GB2312" w:hint="eastAsia"/>
          <w:sz w:val="32"/>
          <w:szCs w:val="32"/>
        </w:rPr>
        <w:t>项目绩效自评综述：根据年初设定的绩效目标，</w:t>
      </w:r>
      <w:r w:rsidRPr="004E0958">
        <w:rPr>
          <w:rFonts w:ascii="仿宋" w:eastAsia="仿宋" w:hAnsi="仿宋" w:cs="仿宋_GB2312" w:hint="eastAsia"/>
          <w:bCs/>
          <w:sz w:val="32"/>
          <w:szCs w:val="32"/>
        </w:rPr>
        <w:t>残疾人家庭购买有线电视补贴经费</w:t>
      </w:r>
      <w:r w:rsidRPr="004E0958">
        <w:rPr>
          <w:rFonts w:ascii="仿宋" w:eastAsia="仿宋" w:hAnsi="仿宋" w:cs="仿宋_GB2312" w:hint="eastAsia"/>
          <w:sz w:val="32"/>
          <w:szCs w:val="32"/>
        </w:rPr>
        <w:t>项目绩效自评得分为9</w:t>
      </w:r>
      <w:r>
        <w:rPr>
          <w:rFonts w:ascii="仿宋" w:eastAsia="仿宋" w:hAnsi="仿宋" w:cs="仿宋_GB2312" w:hint="eastAsia"/>
          <w:sz w:val="32"/>
          <w:szCs w:val="32"/>
        </w:rPr>
        <w:t>0</w:t>
      </w:r>
      <w:r w:rsidRPr="004E0958">
        <w:rPr>
          <w:rFonts w:ascii="仿宋" w:eastAsia="仿宋" w:hAnsi="仿宋" w:cs="仿宋_GB2312" w:hint="eastAsia"/>
          <w:sz w:val="32"/>
          <w:szCs w:val="32"/>
        </w:rPr>
        <w:t>分（绩效自评表附后）。全年预算数为</w:t>
      </w:r>
      <w:r>
        <w:rPr>
          <w:rFonts w:ascii="仿宋" w:eastAsia="仿宋" w:hAnsi="仿宋" w:cs="仿宋_GB2312" w:hint="eastAsia"/>
          <w:sz w:val="32"/>
          <w:szCs w:val="32"/>
        </w:rPr>
        <w:t>5.54</w:t>
      </w:r>
      <w:r w:rsidRPr="004E0958">
        <w:rPr>
          <w:rFonts w:ascii="仿宋" w:eastAsia="仿宋" w:hAnsi="仿宋" w:cs="仿宋_GB2312" w:hint="eastAsia"/>
          <w:sz w:val="32"/>
          <w:szCs w:val="32"/>
        </w:rPr>
        <w:t>万元，执行数为</w:t>
      </w:r>
      <w:r>
        <w:rPr>
          <w:rFonts w:ascii="仿宋" w:eastAsia="仿宋" w:hAnsi="仿宋" w:cs="仿宋_GB2312" w:hint="eastAsia"/>
          <w:sz w:val="32"/>
          <w:szCs w:val="32"/>
        </w:rPr>
        <w:t>5.54</w:t>
      </w:r>
      <w:r w:rsidRPr="004E0958">
        <w:rPr>
          <w:rFonts w:ascii="仿宋" w:eastAsia="仿宋" w:hAnsi="仿宋" w:cs="仿宋_GB2312" w:hint="eastAsia"/>
          <w:sz w:val="32"/>
          <w:szCs w:val="32"/>
        </w:rPr>
        <w:t>万元，完成预算的100%。项目绩效目标完成情况：</w:t>
      </w:r>
      <w:r w:rsidRPr="004E0958">
        <w:rPr>
          <w:rFonts w:ascii="仿宋" w:eastAsia="仿宋" w:hAnsi="仿宋" w:cs="宋体" w:hint="eastAsia"/>
          <w:sz w:val="32"/>
          <w:szCs w:val="32"/>
        </w:rPr>
        <w:t>有线电视安装户数</w:t>
      </w:r>
      <w:r>
        <w:rPr>
          <w:rFonts w:ascii="仿宋" w:eastAsia="仿宋" w:hAnsi="仿宋" w:cs="宋体" w:hint="eastAsia"/>
          <w:sz w:val="32"/>
          <w:szCs w:val="32"/>
        </w:rPr>
        <w:t>达到961户，</w:t>
      </w:r>
      <w:r w:rsidRPr="004E0958">
        <w:rPr>
          <w:rFonts w:ascii="仿宋" w:eastAsia="仿宋" w:hAnsi="仿宋" w:cs="宋体" w:hint="eastAsia"/>
          <w:sz w:val="32"/>
          <w:szCs w:val="32"/>
        </w:rPr>
        <w:t>有线电视节目</w:t>
      </w:r>
      <w:r>
        <w:rPr>
          <w:rFonts w:ascii="仿宋" w:eastAsia="仿宋" w:hAnsi="仿宋" w:cs="宋体" w:hint="eastAsia"/>
          <w:sz w:val="32"/>
          <w:szCs w:val="32"/>
        </w:rPr>
        <w:t>达到90套，</w:t>
      </w:r>
      <w:r w:rsidRPr="004E0958">
        <w:rPr>
          <w:rFonts w:ascii="仿宋" w:eastAsia="仿宋" w:hAnsi="仿宋" w:cs="宋体" w:hint="eastAsia"/>
          <w:sz w:val="32"/>
          <w:szCs w:val="32"/>
        </w:rPr>
        <w:t>有线电视安装覆盖率</w:t>
      </w:r>
      <w:r>
        <w:rPr>
          <w:rFonts w:ascii="仿宋" w:eastAsia="仿宋" w:hAnsi="仿宋" w:cs="宋体" w:hint="eastAsia"/>
          <w:sz w:val="32"/>
          <w:szCs w:val="32"/>
        </w:rPr>
        <w:t>达90%，</w:t>
      </w:r>
      <w:r w:rsidRPr="004E0958">
        <w:rPr>
          <w:rFonts w:ascii="仿宋" w:eastAsia="仿宋" w:hAnsi="仿宋" w:cs="宋体" w:hint="eastAsia"/>
          <w:sz w:val="32"/>
          <w:szCs w:val="32"/>
        </w:rPr>
        <w:t>关心、理解、支持残疾人的社会氛围得到提升</w:t>
      </w:r>
      <w:r>
        <w:rPr>
          <w:rFonts w:ascii="仿宋" w:eastAsia="仿宋" w:hAnsi="仿宋" w:cs="宋体" w:hint="eastAsia"/>
          <w:sz w:val="32"/>
          <w:szCs w:val="32"/>
        </w:rPr>
        <w:t>。发现主要问题：覆盖率未能达到100%</w:t>
      </w:r>
      <w:r w:rsidRPr="004E0958">
        <w:rPr>
          <w:rFonts w:ascii="仿宋" w:eastAsia="仿宋" w:hAnsi="仿宋" w:cs="宋体" w:hint="eastAsia"/>
          <w:sz w:val="32"/>
          <w:szCs w:val="32"/>
        </w:rPr>
        <w:t>。</w:t>
      </w:r>
      <w:r>
        <w:rPr>
          <w:rFonts w:ascii="仿宋" w:eastAsia="仿宋" w:hAnsi="仿宋" w:cs="宋体" w:hint="eastAsia"/>
          <w:sz w:val="32"/>
          <w:szCs w:val="32"/>
        </w:rPr>
        <w:t>下一步发行措施：加大安装力度。</w:t>
      </w:r>
    </w:p>
    <w:p w:rsidR="004E0958" w:rsidRPr="004E0958" w:rsidRDefault="004E0958" w:rsidP="004E0958">
      <w:pPr>
        <w:numPr>
          <w:ilvl w:val="0"/>
          <w:numId w:val="2"/>
        </w:numPr>
        <w:adjustRightInd w:val="0"/>
        <w:snapToGrid w:val="0"/>
        <w:spacing w:after="0" w:line="580" w:lineRule="exact"/>
        <w:ind w:firstLineChars="200" w:firstLine="640"/>
        <w:rPr>
          <w:rFonts w:ascii="仿宋" w:eastAsia="仿宋" w:hAnsi="仿宋" w:cs="仿宋_GB2312"/>
          <w:sz w:val="32"/>
          <w:szCs w:val="32"/>
        </w:rPr>
      </w:pPr>
      <w:r w:rsidRPr="004E0958">
        <w:rPr>
          <w:rFonts w:ascii="仿宋" w:eastAsia="仿宋" w:hAnsi="仿宋" w:cs="仿宋_GB2312" w:hint="eastAsia"/>
          <w:bCs/>
          <w:sz w:val="32"/>
          <w:szCs w:val="32"/>
        </w:rPr>
        <w:t>残疾人教育培训资金</w:t>
      </w:r>
      <w:r w:rsidRPr="004E0958">
        <w:rPr>
          <w:rFonts w:ascii="仿宋" w:eastAsia="仿宋" w:hAnsi="仿宋" w:cs="仿宋_GB2312" w:hint="eastAsia"/>
          <w:sz w:val="32"/>
          <w:szCs w:val="32"/>
        </w:rPr>
        <w:t>项目绩效自评综述：根据年初设</w:t>
      </w:r>
      <w:r w:rsidRPr="004E0958">
        <w:rPr>
          <w:rFonts w:ascii="仿宋" w:eastAsia="仿宋" w:hAnsi="仿宋" w:cs="仿宋_GB2312" w:hint="eastAsia"/>
          <w:sz w:val="32"/>
          <w:szCs w:val="32"/>
        </w:rPr>
        <w:lastRenderedPageBreak/>
        <w:t>定的绩效目标，</w:t>
      </w:r>
      <w:r w:rsidRPr="004E0958">
        <w:rPr>
          <w:rFonts w:ascii="仿宋" w:eastAsia="仿宋" w:hAnsi="仿宋" w:cs="仿宋_GB2312" w:hint="eastAsia"/>
          <w:bCs/>
          <w:sz w:val="32"/>
          <w:szCs w:val="32"/>
        </w:rPr>
        <w:t>残疾人教育培训资金</w:t>
      </w:r>
      <w:r w:rsidRPr="004E0958">
        <w:rPr>
          <w:rFonts w:ascii="仿宋" w:eastAsia="仿宋" w:hAnsi="仿宋" w:cs="仿宋_GB2312" w:hint="eastAsia"/>
          <w:sz w:val="32"/>
          <w:szCs w:val="32"/>
        </w:rPr>
        <w:t>项目绩效自评得分为9</w:t>
      </w:r>
      <w:r>
        <w:rPr>
          <w:rFonts w:ascii="仿宋" w:eastAsia="仿宋" w:hAnsi="仿宋" w:cs="仿宋_GB2312" w:hint="eastAsia"/>
          <w:sz w:val="32"/>
          <w:szCs w:val="32"/>
        </w:rPr>
        <w:t>4</w:t>
      </w:r>
      <w:r w:rsidRPr="004E0958">
        <w:rPr>
          <w:rFonts w:ascii="仿宋" w:eastAsia="仿宋" w:hAnsi="仿宋" w:cs="仿宋_GB2312" w:hint="eastAsia"/>
          <w:sz w:val="32"/>
          <w:szCs w:val="32"/>
        </w:rPr>
        <w:t>分（绩效自评表附后）。全年预算数为</w:t>
      </w:r>
      <w:r>
        <w:rPr>
          <w:rFonts w:ascii="仿宋" w:eastAsia="仿宋" w:hAnsi="仿宋" w:cs="仿宋_GB2312" w:hint="eastAsia"/>
          <w:sz w:val="32"/>
          <w:szCs w:val="32"/>
        </w:rPr>
        <w:t>5.28</w:t>
      </w:r>
      <w:r w:rsidRPr="004E0958">
        <w:rPr>
          <w:rFonts w:ascii="仿宋" w:eastAsia="仿宋" w:hAnsi="仿宋" w:cs="仿宋_GB2312" w:hint="eastAsia"/>
          <w:sz w:val="32"/>
          <w:szCs w:val="32"/>
        </w:rPr>
        <w:t>万元，执行数为</w:t>
      </w:r>
      <w:r>
        <w:rPr>
          <w:rFonts w:ascii="仿宋" w:eastAsia="仿宋" w:hAnsi="仿宋" w:cs="仿宋_GB2312" w:hint="eastAsia"/>
          <w:sz w:val="32"/>
          <w:szCs w:val="32"/>
        </w:rPr>
        <w:t>5.28</w:t>
      </w:r>
      <w:r w:rsidRPr="004E0958">
        <w:rPr>
          <w:rFonts w:ascii="仿宋" w:eastAsia="仿宋" w:hAnsi="仿宋" w:cs="仿宋_GB2312" w:hint="eastAsia"/>
          <w:sz w:val="32"/>
          <w:szCs w:val="32"/>
        </w:rPr>
        <w:t>万元，完成预算的100%。项目绩效目标完成情况：</w:t>
      </w:r>
      <w:r w:rsidRPr="004E0958">
        <w:rPr>
          <w:rFonts w:ascii="仿宋" w:eastAsia="仿宋" w:hAnsi="仿宋" w:cs="宋体" w:hint="eastAsia"/>
          <w:sz w:val="32"/>
          <w:szCs w:val="32"/>
        </w:rPr>
        <w:t>教育就业培训完成率</w:t>
      </w:r>
      <w:r>
        <w:rPr>
          <w:rFonts w:ascii="仿宋" w:eastAsia="仿宋" w:hAnsi="仿宋" w:cs="宋体" w:hint="eastAsia"/>
          <w:sz w:val="32"/>
          <w:szCs w:val="32"/>
        </w:rPr>
        <w:t>达到90%，</w:t>
      </w:r>
      <w:r w:rsidRPr="004E0958">
        <w:rPr>
          <w:rFonts w:ascii="仿宋" w:eastAsia="仿宋" w:hAnsi="仿宋" w:cs="宋体" w:hint="eastAsia"/>
          <w:sz w:val="32"/>
          <w:szCs w:val="32"/>
        </w:rPr>
        <w:t>教育就业培训覆盖率</w:t>
      </w:r>
      <w:r>
        <w:rPr>
          <w:rFonts w:ascii="仿宋" w:eastAsia="仿宋" w:hAnsi="仿宋" w:cs="宋体" w:hint="eastAsia"/>
          <w:sz w:val="32"/>
          <w:szCs w:val="32"/>
        </w:rPr>
        <w:t>达85%，</w:t>
      </w:r>
      <w:r w:rsidRPr="004E0958">
        <w:rPr>
          <w:rFonts w:ascii="仿宋" w:eastAsia="仿宋" w:hAnsi="仿宋" w:cs="宋体" w:hint="eastAsia"/>
          <w:sz w:val="32"/>
          <w:szCs w:val="32"/>
        </w:rPr>
        <w:t>关心、理解、支持残疾人的社会氛围得到提升</w:t>
      </w:r>
      <w:r>
        <w:rPr>
          <w:rFonts w:ascii="仿宋" w:eastAsia="仿宋" w:hAnsi="仿宋" w:cs="宋体" w:hint="eastAsia"/>
          <w:sz w:val="32"/>
          <w:szCs w:val="32"/>
        </w:rPr>
        <w:t>，</w:t>
      </w:r>
      <w:r w:rsidRPr="004E0958">
        <w:rPr>
          <w:rFonts w:ascii="仿宋" w:eastAsia="仿宋" w:hAnsi="仿宋" w:cs="宋体" w:hint="eastAsia"/>
          <w:sz w:val="32"/>
          <w:szCs w:val="32"/>
        </w:rPr>
        <w:t>教育就业培训满意度</w:t>
      </w:r>
      <w:r>
        <w:rPr>
          <w:rFonts w:ascii="仿宋" w:eastAsia="仿宋" w:hAnsi="仿宋" w:cs="宋体" w:hint="eastAsia"/>
          <w:sz w:val="32"/>
          <w:szCs w:val="32"/>
        </w:rPr>
        <w:t>达85%以上。发现主要问题：无。</w:t>
      </w:r>
    </w:p>
    <w:p w:rsidR="004E0958" w:rsidRPr="004B3A3A" w:rsidRDefault="004E0958" w:rsidP="004E0958">
      <w:pPr>
        <w:numPr>
          <w:ilvl w:val="0"/>
          <w:numId w:val="2"/>
        </w:numPr>
        <w:adjustRightInd w:val="0"/>
        <w:snapToGrid w:val="0"/>
        <w:spacing w:after="0" w:line="580" w:lineRule="exact"/>
        <w:ind w:firstLineChars="200" w:firstLine="640"/>
        <w:rPr>
          <w:rFonts w:ascii="仿宋" w:eastAsia="仿宋" w:hAnsi="仿宋" w:cs="仿宋_GB2312"/>
          <w:sz w:val="32"/>
          <w:szCs w:val="32"/>
        </w:rPr>
      </w:pPr>
      <w:r w:rsidRPr="004E0958">
        <w:rPr>
          <w:rFonts w:ascii="仿宋" w:eastAsia="仿宋" w:hAnsi="仿宋" w:cs="仿宋_GB2312" w:hint="eastAsia"/>
          <w:sz w:val="32"/>
          <w:szCs w:val="32"/>
        </w:rPr>
        <w:t>残疾人精准康复服务资金项目绩效自评综述：根据年初设定的绩效目标，残疾人精准康复服务资金项目绩效自评得分为9</w:t>
      </w:r>
      <w:r>
        <w:rPr>
          <w:rFonts w:ascii="仿宋" w:eastAsia="仿宋" w:hAnsi="仿宋" w:cs="仿宋_GB2312" w:hint="eastAsia"/>
          <w:sz w:val="32"/>
          <w:szCs w:val="32"/>
        </w:rPr>
        <w:t>5</w:t>
      </w:r>
      <w:r w:rsidRPr="004E0958">
        <w:rPr>
          <w:rFonts w:ascii="仿宋" w:eastAsia="仿宋" w:hAnsi="仿宋" w:cs="仿宋_GB2312" w:hint="eastAsia"/>
          <w:sz w:val="32"/>
          <w:szCs w:val="32"/>
        </w:rPr>
        <w:t>分（绩效自评表附后）。全年预算数为</w:t>
      </w:r>
      <w:r>
        <w:rPr>
          <w:rFonts w:ascii="仿宋" w:eastAsia="仿宋" w:hAnsi="仿宋" w:cs="仿宋_GB2312" w:hint="eastAsia"/>
          <w:sz w:val="32"/>
          <w:szCs w:val="32"/>
        </w:rPr>
        <w:t>41.79</w:t>
      </w:r>
      <w:r w:rsidRPr="004E0958">
        <w:rPr>
          <w:rFonts w:ascii="仿宋" w:eastAsia="仿宋" w:hAnsi="仿宋" w:cs="仿宋_GB2312" w:hint="eastAsia"/>
          <w:sz w:val="32"/>
          <w:szCs w:val="32"/>
        </w:rPr>
        <w:t>万元，执行数为</w:t>
      </w:r>
      <w:r>
        <w:rPr>
          <w:rFonts w:ascii="仿宋" w:eastAsia="仿宋" w:hAnsi="仿宋" w:cs="仿宋_GB2312" w:hint="eastAsia"/>
          <w:sz w:val="32"/>
          <w:szCs w:val="32"/>
        </w:rPr>
        <w:t>41.79</w:t>
      </w:r>
      <w:r w:rsidRPr="004E0958">
        <w:rPr>
          <w:rFonts w:ascii="仿宋" w:eastAsia="仿宋" w:hAnsi="仿宋" w:cs="仿宋_GB2312" w:hint="eastAsia"/>
          <w:sz w:val="32"/>
          <w:szCs w:val="32"/>
        </w:rPr>
        <w:t>万元，完成预算的100%。项目绩效目标完成情况：</w:t>
      </w:r>
      <w:r>
        <w:rPr>
          <w:rFonts w:ascii="仿宋" w:eastAsia="仿宋" w:hAnsi="仿宋" w:cs="宋体" w:hint="eastAsia"/>
          <w:sz w:val="32"/>
          <w:szCs w:val="32"/>
        </w:rPr>
        <w:t>精神病患者服药补贴发放247人，</w:t>
      </w:r>
      <w:r w:rsidRPr="004E0958">
        <w:rPr>
          <w:rFonts w:ascii="仿宋" w:eastAsia="仿宋" w:hAnsi="仿宋" w:cs="宋体" w:hint="eastAsia"/>
          <w:sz w:val="32"/>
          <w:szCs w:val="32"/>
        </w:rPr>
        <w:t>儿童康复训练</w:t>
      </w:r>
      <w:r>
        <w:rPr>
          <w:rFonts w:ascii="仿宋" w:eastAsia="仿宋" w:hAnsi="仿宋" w:cs="宋体" w:hint="eastAsia"/>
          <w:sz w:val="32"/>
          <w:szCs w:val="32"/>
        </w:rPr>
        <w:t>26</w:t>
      </w:r>
      <w:r w:rsidRPr="004E0958">
        <w:rPr>
          <w:rFonts w:ascii="仿宋" w:eastAsia="仿宋" w:hAnsi="仿宋" w:cs="宋体" w:hint="eastAsia"/>
          <w:sz w:val="32"/>
          <w:szCs w:val="32"/>
        </w:rPr>
        <w:t>人</w:t>
      </w:r>
      <w:r>
        <w:rPr>
          <w:rFonts w:ascii="仿宋" w:eastAsia="仿宋" w:hAnsi="仿宋" w:cs="宋体" w:hint="eastAsia"/>
          <w:sz w:val="32"/>
          <w:szCs w:val="32"/>
        </w:rPr>
        <w:t>，</w:t>
      </w:r>
      <w:r w:rsidRPr="004E0958">
        <w:rPr>
          <w:rFonts w:ascii="仿宋" w:eastAsia="仿宋" w:hAnsi="仿宋" w:cs="宋体" w:hint="eastAsia"/>
          <w:sz w:val="32"/>
          <w:szCs w:val="32"/>
        </w:rPr>
        <w:t>辅具配发</w:t>
      </w:r>
      <w:r>
        <w:rPr>
          <w:rFonts w:ascii="仿宋" w:eastAsia="仿宋" w:hAnsi="仿宋" w:cs="宋体" w:hint="eastAsia"/>
          <w:sz w:val="32"/>
          <w:szCs w:val="32"/>
        </w:rPr>
        <w:t>296件，</w:t>
      </w:r>
      <w:r w:rsidRPr="004E0958">
        <w:rPr>
          <w:rFonts w:ascii="仿宋" w:eastAsia="仿宋" w:hAnsi="仿宋" w:cs="宋体" w:hint="eastAsia"/>
          <w:sz w:val="32"/>
          <w:szCs w:val="32"/>
        </w:rPr>
        <w:t>关心、理解、支持残疾人的社会氛围有所提升</w:t>
      </w:r>
      <w:r>
        <w:rPr>
          <w:rFonts w:ascii="仿宋" w:eastAsia="仿宋" w:hAnsi="仿宋" w:cs="宋体" w:hint="eastAsia"/>
          <w:sz w:val="32"/>
          <w:szCs w:val="32"/>
        </w:rPr>
        <w:t>，</w:t>
      </w:r>
      <w:r w:rsidRPr="004E0958">
        <w:rPr>
          <w:rFonts w:ascii="仿宋" w:eastAsia="仿宋" w:hAnsi="仿宋" w:cs="宋体" w:hint="eastAsia"/>
          <w:sz w:val="32"/>
          <w:szCs w:val="32"/>
        </w:rPr>
        <w:t>儿童康复训练满意度</w:t>
      </w:r>
      <w:r>
        <w:rPr>
          <w:rFonts w:ascii="仿宋" w:eastAsia="仿宋" w:hAnsi="仿宋" w:cs="宋体" w:hint="eastAsia"/>
          <w:sz w:val="32"/>
          <w:szCs w:val="32"/>
        </w:rPr>
        <w:t>达到85%。发现主要问题：</w:t>
      </w:r>
      <w:r>
        <w:rPr>
          <w:rFonts w:ascii="仿宋" w:eastAsia="仿宋" w:hAnsi="仿宋" w:cs="仿宋_GB2312" w:hint="eastAsia"/>
          <w:sz w:val="32"/>
          <w:szCs w:val="32"/>
        </w:rPr>
        <w:t>精准康复服务工作不足。下一步改进措施：加强培训，提高业务能力。</w:t>
      </w:r>
    </w:p>
    <w:p w:rsidR="002B1989" w:rsidRPr="004B3A3A" w:rsidRDefault="004E0958" w:rsidP="002B1989">
      <w:pPr>
        <w:numPr>
          <w:ilvl w:val="0"/>
          <w:numId w:val="2"/>
        </w:numPr>
        <w:adjustRightInd w:val="0"/>
        <w:snapToGrid w:val="0"/>
        <w:spacing w:after="0" w:line="580" w:lineRule="exact"/>
        <w:ind w:firstLineChars="200" w:firstLine="640"/>
        <w:rPr>
          <w:rFonts w:ascii="仿宋_GB2312" w:eastAsia="仿宋_GB2312" w:hAnsi="仿宋_GB2312" w:cs="仿宋_GB2312"/>
          <w:sz w:val="32"/>
          <w:szCs w:val="32"/>
        </w:rPr>
      </w:pPr>
      <w:r w:rsidRPr="002B1989">
        <w:rPr>
          <w:rFonts w:ascii="仿宋" w:eastAsia="仿宋" w:hAnsi="仿宋" w:cs="仿宋_GB2312" w:hint="eastAsia"/>
          <w:sz w:val="32"/>
          <w:szCs w:val="32"/>
        </w:rPr>
        <w:t>残疾人家庭无障碍改造资金项目绩效自评综述：根据年初设定的绩效目标，</w:t>
      </w:r>
      <w:r w:rsidR="00505290" w:rsidRPr="002B1989">
        <w:rPr>
          <w:rFonts w:ascii="仿宋" w:eastAsia="仿宋" w:hAnsi="仿宋" w:cs="仿宋_GB2312" w:hint="eastAsia"/>
          <w:sz w:val="32"/>
          <w:szCs w:val="32"/>
        </w:rPr>
        <w:t>残疾人家庭无障碍改造资金</w:t>
      </w:r>
      <w:r w:rsidRPr="002B1989">
        <w:rPr>
          <w:rFonts w:ascii="仿宋" w:eastAsia="仿宋" w:hAnsi="仿宋" w:cs="仿宋_GB2312" w:hint="eastAsia"/>
          <w:sz w:val="32"/>
          <w:szCs w:val="32"/>
        </w:rPr>
        <w:t>项目绩效自评得分为</w:t>
      </w:r>
      <w:r w:rsidR="00505290" w:rsidRPr="002B1989">
        <w:rPr>
          <w:rFonts w:ascii="仿宋" w:eastAsia="仿宋" w:hAnsi="仿宋" w:cs="仿宋_GB2312" w:hint="eastAsia"/>
          <w:sz w:val="32"/>
          <w:szCs w:val="32"/>
        </w:rPr>
        <w:t>90</w:t>
      </w:r>
      <w:r w:rsidRPr="002B1989">
        <w:rPr>
          <w:rFonts w:ascii="仿宋" w:eastAsia="仿宋" w:hAnsi="仿宋" w:cs="仿宋_GB2312" w:hint="eastAsia"/>
          <w:sz w:val="32"/>
          <w:szCs w:val="32"/>
        </w:rPr>
        <w:t>分（绩效自评表附后）。全年预算数为</w:t>
      </w:r>
      <w:r w:rsidR="002B1989" w:rsidRPr="002B1989">
        <w:rPr>
          <w:rFonts w:ascii="仿宋" w:eastAsia="仿宋" w:hAnsi="仿宋" w:cs="仿宋_GB2312" w:hint="eastAsia"/>
          <w:sz w:val="32"/>
          <w:szCs w:val="32"/>
        </w:rPr>
        <w:t>6.58</w:t>
      </w:r>
      <w:r w:rsidRPr="002B1989">
        <w:rPr>
          <w:rFonts w:ascii="仿宋" w:eastAsia="仿宋" w:hAnsi="仿宋" w:cs="仿宋_GB2312" w:hint="eastAsia"/>
          <w:sz w:val="32"/>
          <w:szCs w:val="32"/>
        </w:rPr>
        <w:t>万元，执行数为</w:t>
      </w:r>
      <w:r w:rsidR="002B1989" w:rsidRPr="002B1989">
        <w:rPr>
          <w:rFonts w:ascii="仿宋" w:eastAsia="仿宋" w:hAnsi="仿宋" w:cs="仿宋_GB2312" w:hint="eastAsia"/>
          <w:sz w:val="32"/>
          <w:szCs w:val="32"/>
        </w:rPr>
        <w:t>6.58</w:t>
      </w:r>
      <w:r w:rsidRPr="002B1989">
        <w:rPr>
          <w:rFonts w:ascii="仿宋" w:eastAsia="仿宋" w:hAnsi="仿宋" w:cs="仿宋_GB2312" w:hint="eastAsia"/>
          <w:sz w:val="32"/>
          <w:szCs w:val="32"/>
        </w:rPr>
        <w:t>万元，完成预算的100%。项目绩效目标完成情况：</w:t>
      </w:r>
      <w:r w:rsidR="002B1989" w:rsidRPr="002B1989">
        <w:rPr>
          <w:rFonts w:ascii="仿宋" w:eastAsia="仿宋" w:hAnsi="仿宋" w:cs="宋体" w:hint="eastAsia"/>
          <w:sz w:val="32"/>
          <w:szCs w:val="32"/>
        </w:rPr>
        <w:t>惠及残疾人23人，残疾人家庭无障碍改造项目84个，关心、理解、支持残疾人的社会氛围得到提升，残疾人无障碍改造满意度达</w:t>
      </w:r>
      <w:r w:rsidR="002B1989">
        <w:rPr>
          <w:rFonts w:ascii="仿宋" w:eastAsia="仿宋" w:hAnsi="仿宋" w:cs="宋体" w:hint="eastAsia"/>
          <w:sz w:val="32"/>
          <w:szCs w:val="32"/>
        </w:rPr>
        <w:t>到</w:t>
      </w:r>
      <w:r w:rsidR="002B1989" w:rsidRPr="002B1989">
        <w:rPr>
          <w:rFonts w:ascii="仿宋" w:eastAsia="仿宋" w:hAnsi="仿宋" w:cs="宋体" w:hint="eastAsia"/>
          <w:sz w:val="32"/>
          <w:szCs w:val="32"/>
        </w:rPr>
        <w:t>100%。</w:t>
      </w:r>
      <w:r w:rsidRPr="002B1989">
        <w:rPr>
          <w:rFonts w:ascii="仿宋" w:eastAsia="仿宋" w:hAnsi="仿宋" w:cs="宋体" w:hint="eastAsia"/>
          <w:sz w:val="32"/>
          <w:szCs w:val="32"/>
        </w:rPr>
        <w:t>发现主要问题</w:t>
      </w:r>
      <w:r w:rsidR="002B1989">
        <w:rPr>
          <w:rFonts w:ascii="仿宋" w:eastAsia="仿宋" w:hAnsi="仿宋" w:cs="宋体" w:hint="eastAsia"/>
          <w:sz w:val="32"/>
          <w:szCs w:val="32"/>
        </w:rPr>
        <w:t>原因</w:t>
      </w:r>
      <w:r w:rsidRPr="002B1989">
        <w:rPr>
          <w:rFonts w:ascii="仿宋" w:eastAsia="仿宋" w:hAnsi="仿宋" w:cs="宋体" w:hint="eastAsia"/>
          <w:sz w:val="32"/>
          <w:szCs w:val="32"/>
        </w:rPr>
        <w:t>：</w:t>
      </w:r>
      <w:r w:rsidR="002B1989">
        <w:rPr>
          <w:rFonts w:ascii="仿宋" w:eastAsia="仿宋" w:hAnsi="仿宋" w:cs="仿宋_GB2312" w:hint="eastAsia"/>
          <w:sz w:val="32"/>
          <w:szCs w:val="32"/>
        </w:rPr>
        <w:t>覆盖</w:t>
      </w:r>
      <w:r w:rsidR="002B1989" w:rsidRPr="004B3A3A">
        <w:rPr>
          <w:rFonts w:ascii="仿宋" w:eastAsia="仿宋" w:hAnsi="仿宋" w:cs="仿宋_GB2312" w:hint="eastAsia"/>
          <w:sz w:val="32"/>
          <w:szCs w:val="32"/>
        </w:rPr>
        <w:t>人数较少，下一步改进措</w:t>
      </w:r>
      <w:r w:rsidR="002B1989" w:rsidRPr="004B3A3A">
        <w:rPr>
          <w:rFonts w:ascii="仿宋" w:eastAsia="仿宋" w:hAnsi="仿宋" w:cs="仿宋_GB2312" w:hint="eastAsia"/>
          <w:sz w:val="32"/>
          <w:szCs w:val="32"/>
        </w:rPr>
        <w:lastRenderedPageBreak/>
        <w:t>施：加大筛查力度。</w:t>
      </w:r>
    </w:p>
    <w:p w:rsidR="002B1989" w:rsidRPr="004B3A3A" w:rsidRDefault="002B1989" w:rsidP="002B1989">
      <w:pPr>
        <w:numPr>
          <w:ilvl w:val="0"/>
          <w:numId w:val="2"/>
        </w:numPr>
        <w:adjustRightInd w:val="0"/>
        <w:snapToGrid w:val="0"/>
        <w:spacing w:after="0" w:line="580" w:lineRule="exact"/>
        <w:ind w:firstLineChars="200" w:firstLine="640"/>
        <w:rPr>
          <w:rFonts w:ascii="仿宋_GB2312" w:eastAsia="仿宋_GB2312" w:hAnsi="仿宋_GB2312" w:cs="仿宋_GB2312"/>
          <w:sz w:val="32"/>
          <w:szCs w:val="32"/>
        </w:rPr>
      </w:pPr>
      <w:r w:rsidRPr="002B1989">
        <w:rPr>
          <w:rFonts w:ascii="仿宋" w:eastAsia="仿宋" w:hAnsi="仿宋" w:cs="仿宋_GB2312" w:hint="eastAsia"/>
          <w:sz w:val="32"/>
          <w:szCs w:val="32"/>
        </w:rPr>
        <w:t>关于提前下达2019年省级残疾人事业发展补助预算的通知（冀财社[2018]114号）项目绩效自评综述：根据年初设定的绩效目标，关于提前下达2019年省级残疾人事业发展补助预算的通知（冀财社[2018]114号）项目绩效自评得分为</w:t>
      </w:r>
      <w:r>
        <w:rPr>
          <w:rFonts w:ascii="仿宋" w:eastAsia="仿宋" w:hAnsi="仿宋" w:cs="仿宋_GB2312" w:hint="eastAsia"/>
          <w:sz w:val="32"/>
          <w:szCs w:val="32"/>
        </w:rPr>
        <w:t>86</w:t>
      </w:r>
      <w:r w:rsidRPr="002B1989">
        <w:rPr>
          <w:rFonts w:ascii="仿宋" w:eastAsia="仿宋" w:hAnsi="仿宋" w:cs="仿宋_GB2312" w:hint="eastAsia"/>
          <w:sz w:val="32"/>
          <w:szCs w:val="32"/>
        </w:rPr>
        <w:t>分（绩效自评表附后）。全年预算数为</w:t>
      </w:r>
      <w:r>
        <w:rPr>
          <w:rFonts w:ascii="仿宋" w:eastAsia="仿宋" w:hAnsi="仿宋" w:cs="仿宋_GB2312" w:hint="eastAsia"/>
          <w:sz w:val="32"/>
          <w:szCs w:val="32"/>
        </w:rPr>
        <w:t>4.3</w:t>
      </w:r>
      <w:r w:rsidRPr="002B1989">
        <w:rPr>
          <w:rFonts w:ascii="仿宋" w:eastAsia="仿宋" w:hAnsi="仿宋" w:cs="仿宋_GB2312" w:hint="eastAsia"/>
          <w:sz w:val="32"/>
          <w:szCs w:val="32"/>
        </w:rPr>
        <w:t>万元，执行数为</w:t>
      </w:r>
      <w:r>
        <w:rPr>
          <w:rFonts w:ascii="仿宋" w:eastAsia="仿宋" w:hAnsi="仿宋" w:cs="仿宋_GB2312" w:hint="eastAsia"/>
          <w:sz w:val="32"/>
          <w:szCs w:val="32"/>
        </w:rPr>
        <w:t>4.3</w:t>
      </w:r>
      <w:r w:rsidRPr="002B1989">
        <w:rPr>
          <w:rFonts w:ascii="仿宋" w:eastAsia="仿宋" w:hAnsi="仿宋" w:cs="仿宋_GB2312" w:hint="eastAsia"/>
          <w:sz w:val="32"/>
          <w:szCs w:val="32"/>
        </w:rPr>
        <w:t>万元，完成预算的100%。项目绩效目标完成情况：</w:t>
      </w:r>
      <w:r w:rsidRPr="002B1989">
        <w:rPr>
          <w:rFonts w:ascii="仿宋" w:eastAsia="仿宋" w:hAnsi="仿宋" w:cs="宋体" w:hint="eastAsia"/>
          <w:sz w:val="32"/>
          <w:szCs w:val="32"/>
        </w:rPr>
        <w:t>教育就业培训覆盖率</w:t>
      </w:r>
      <w:r>
        <w:rPr>
          <w:rFonts w:ascii="仿宋" w:eastAsia="仿宋" w:hAnsi="仿宋" w:cs="宋体" w:hint="eastAsia"/>
          <w:sz w:val="32"/>
          <w:szCs w:val="32"/>
        </w:rPr>
        <w:t>达85%，</w:t>
      </w:r>
      <w:r w:rsidRPr="002B1989">
        <w:rPr>
          <w:rFonts w:ascii="仿宋" w:eastAsia="仿宋" w:hAnsi="仿宋" w:cs="宋体" w:hint="eastAsia"/>
          <w:sz w:val="32"/>
          <w:szCs w:val="32"/>
        </w:rPr>
        <w:t>教育就业培训完成率</w:t>
      </w:r>
      <w:r>
        <w:rPr>
          <w:rFonts w:ascii="仿宋" w:eastAsia="仿宋" w:hAnsi="仿宋" w:cs="宋体" w:hint="eastAsia"/>
          <w:sz w:val="32"/>
          <w:szCs w:val="32"/>
        </w:rPr>
        <w:t>达90%，</w:t>
      </w:r>
      <w:r w:rsidRPr="002B1989">
        <w:rPr>
          <w:rFonts w:ascii="仿宋" w:eastAsia="仿宋" w:hAnsi="仿宋" w:cs="宋体" w:hint="eastAsia"/>
          <w:sz w:val="32"/>
          <w:szCs w:val="32"/>
        </w:rPr>
        <w:t>关心、理解、支持残疾人的社会氛围得到提升，考入高等院校贫困残疾学生而及贫困残疾家庭子女资助满意程度达</w:t>
      </w:r>
      <w:r>
        <w:rPr>
          <w:rFonts w:ascii="仿宋" w:eastAsia="仿宋" w:hAnsi="仿宋" w:cs="宋体" w:hint="eastAsia"/>
          <w:sz w:val="32"/>
          <w:szCs w:val="32"/>
        </w:rPr>
        <w:t>到90</w:t>
      </w:r>
      <w:r w:rsidRPr="002B1989">
        <w:rPr>
          <w:rFonts w:ascii="仿宋" w:eastAsia="仿宋" w:hAnsi="仿宋" w:cs="宋体" w:hint="eastAsia"/>
          <w:sz w:val="32"/>
          <w:szCs w:val="32"/>
        </w:rPr>
        <w:t>%。发现主要问题</w:t>
      </w:r>
      <w:r>
        <w:rPr>
          <w:rFonts w:ascii="仿宋" w:eastAsia="仿宋" w:hAnsi="仿宋" w:cs="宋体" w:hint="eastAsia"/>
          <w:sz w:val="32"/>
          <w:szCs w:val="32"/>
        </w:rPr>
        <w:t>原因</w:t>
      </w:r>
      <w:r w:rsidRPr="002B1989">
        <w:rPr>
          <w:rFonts w:ascii="仿宋" w:eastAsia="仿宋" w:hAnsi="仿宋" w:cs="宋体" w:hint="eastAsia"/>
          <w:sz w:val="32"/>
          <w:szCs w:val="32"/>
        </w:rPr>
        <w:t>：</w:t>
      </w:r>
      <w:r>
        <w:rPr>
          <w:rFonts w:ascii="仿宋" w:eastAsia="仿宋" w:hAnsi="仿宋" w:cs="仿宋_GB2312" w:hint="eastAsia"/>
          <w:sz w:val="32"/>
          <w:szCs w:val="32"/>
        </w:rPr>
        <w:t>无。</w:t>
      </w:r>
    </w:p>
    <w:p w:rsidR="002B1989" w:rsidRPr="004B3A3A" w:rsidRDefault="002B1989" w:rsidP="002B1989">
      <w:pPr>
        <w:numPr>
          <w:ilvl w:val="0"/>
          <w:numId w:val="2"/>
        </w:numPr>
        <w:adjustRightInd w:val="0"/>
        <w:snapToGrid w:val="0"/>
        <w:spacing w:after="0" w:line="580" w:lineRule="exact"/>
        <w:ind w:firstLineChars="200" w:firstLine="640"/>
        <w:rPr>
          <w:rFonts w:ascii="仿宋_GB2312" w:eastAsia="仿宋_GB2312" w:hAnsi="仿宋_GB2312" w:cs="仿宋_GB2312"/>
          <w:sz w:val="32"/>
          <w:szCs w:val="32"/>
        </w:rPr>
      </w:pPr>
      <w:r w:rsidRPr="002B1989">
        <w:rPr>
          <w:rFonts w:ascii="仿宋" w:eastAsia="仿宋" w:hAnsi="仿宋" w:cs="仿宋_GB2312" w:hint="eastAsia"/>
          <w:sz w:val="32"/>
          <w:szCs w:val="32"/>
        </w:rPr>
        <w:t>关于提前下达2019年省级残疾人事业发展补助预算的通知（冀财社[2018]114号）项目绩效自评综述：根据年初设定的绩效目标，关于提前下达2019年省级残疾人事业发展补助预算的通知（冀财社[2018]114号）项目绩效自评得分为</w:t>
      </w:r>
      <w:r>
        <w:rPr>
          <w:rFonts w:ascii="仿宋" w:eastAsia="仿宋" w:hAnsi="仿宋" w:cs="仿宋_GB2312" w:hint="eastAsia"/>
          <w:sz w:val="32"/>
          <w:szCs w:val="32"/>
        </w:rPr>
        <w:t>93</w:t>
      </w:r>
      <w:r w:rsidRPr="002B1989">
        <w:rPr>
          <w:rFonts w:ascii="仿宋" w:eastAsia="仿宋" w:hAnsi="仿宋" w:cs="仿宋_GB2312" w:hint="eastAsia"/>
          <w:sz w:val="32"/>
          <w:szCs w:val="32"/>
        </w:rPr>
        <w:t>分（绩效自评表附后）。全年预算数为</w:t>
      </w:r>
      <w:r>
        <w:rPr>
          <w:rFonts w:ascii="仿宋" w:eastAsia="仿宋" w:hAnsi="仿宋" w:cs="仿宋_GB2312" w:hint="eastAsia"/>
          <w:sz w:val="32"/>
          <w:szCs w:val="32"/>
        </w:rPr>
        <w:t>2.78</w:t>
      </w:r>
      <w:r w:rsidRPr="002B1989">
        <w:rPr>
          <w:rFonts w:ascii="仿宋" w:eastAsia="仿宋" w:hAnsi="仿宋" w:cs="仿宋_GB2312" w:hint="eastAsia"/>
          <w:sz w:val="32"/>
          <w:szCs w:val="32"/>
        </w:rPr>
        <w:t>万元，执行数为</w:t>
      </w:r>
      <w:r>
        <w:rPr>
          <w:rFonts w:ascii="仿宋" w:eastAsia="仿宋" w:hAnsi="仿宋" w:cs="仿宋_GB2312" w:hint="eastAsia"/>
          <w:sz w:val="32"/>
          <w:szCs w:val="32"/>
        </w:rPr>
        <w:t>2.78</w:t>
      </w:r>
      <w:r w:rsidRPr="002B1989">
        <w:rPr>
          <w:rFonts w:ascii="仿宋" w:eastAsia="仿宋" w:hAnsi="仿宋" w:cs="仿宋_GB2312" w:hint="eastAsia"/>
          <w:sz w:val="32"/>
          <w:szCs w:val="32"/>
        </w:rPr>
        <w:t>万元，完成预算的100%。项目绩效目标完成情况：</w:t>
      </w:r>
      <w:r w:rsidRPr="002B1989">
        <w:rPr>
          <w:rFonts w:ascii="仿宋" w:eastAsia="仿宋" w:hAnsi="仿宋" w:cs="宋体" w:hint="eastAsia"/>
          <w:sz w:val="32"/>
          <w:szCs w:val="32"/>
        </w:rPr>
        <w:t>残疾人家庭医生签约人数</w:t>
      </w:r>
      <w:r>
        <w:rPr>
          <w:rFonts w:ascii="仿宋" w:eastAsia="仿宋" w:hAnsi="仿宋" w:cs="宋体" w:hint="eastAsia"/>
          <w:sz w:val="32"/>
          <w:szCs w:val="32"/>
        </w:rPr>
        <w:t>329人，</w:t>
      </w:r>
      <w:r w:rsidRPr="002B1989">
        <w:rPr>
          <w:rFonts w:ascii="仿宋" w:eastAsia="仿宋" w:hAnsi="仿宋" w:cs="宋体" w:hint="eastAsia"/>
          <w:sz w:val="32"/>
          <w:szCs w:val="32"/>
        </w:rPr>
        <w:t>关心、理解、支持残疾人的社会氛围得到提升，残疾人家庭医生签约满意度</w:t>
      </w:r>
      <w:r>
        <w:rPr>
          <w:rFonts w:ascii="仿宋" w:eastAsia="仿宋" w:hAnsi="仿宋" w:cs="宋体" w:hint="eastAsia"/>
          <w:sz w:val="32"/>
          <w:szCs w:val="32"/>
        </w:rPr>
        <w:t>85</w:t>
      </w:r>
      <w:r w:rsidRPr="002B1989">
        <w:rPr>
          <w:rFonts w:ascii="仿宋" w:eastAsia="仿宋" w:hAnsi="仿宋" w:cs="宋体" w:hint="eastAsia"/>
          <w:sz w:val="32"/>
          <w:szCs w:val="32"/>
        </w:rPr>
        <w:t>%。发现主要问题</w:t>
      </w:r>
      <w:r>
        <w:rPr>
          <w:rFonts w:ascii="仿宋" w:eastAsia="仿宋" w:hAnsi="仿宋" w:cs="宋体" w:hint="eastAsia"/>
          <w:sz w:val="32"/>
          <w:szCs w:val="32"/>
        </w:rPr>
        <w:t>原因</w:t>
      </w:r>
      <w:r w:rsidRPr="002B1989">
        <w:rPr>
          <w:rFonts w:ascii="仿宋" w:eastAsia="仿宋" w:hAnsi="仿宋" w:cs="宋体" w:hint="eastAsia"/>
          <w:sz w:val="32"/>
          <w:szCs w:val="32"/>
        </w:rPr>
        <w:t>：</w:t>
      </w:r>
      <w:r>
        <w:rPr>
          <w:rFonts w:ascii="仿宋" w:eastAsia="仿宋" w:hAnsi="仿宋" w:cs="仿宋_GB2312" w:hint="eastAsia"/>
          <w:sz w:val="32"/>
          <w:szCs w:val="32"/>
        </w:rPr>
        <w:t>无。</w:t>
      </w:r>
    </w:p>
    <w:p w:rsidR="002A2758" w:rsidRPr="002A2758" w:rsidRDefault="002A2758" w:rsidP="002A2758">
      <w:pPr>
        <w:numPr>
          <w:ilvl w:val="0"/>
          <w:numId w:val="2"/>
        </w:numPr>
        <w:adjustRightInd w:val="0"/>
        <w:snapToGrid w:val="0"/>
        <w:spacing w:after="0" w:line="580" w:lineRule="exact"/>
        <w:ind w:firstLineChars="200" w:firstLine="640"/>
        <w:rPr>
          <w:rFonts w:ascii="仿宋_GB2312" w:eastAsia="仿宋_GB2312" w:hAnsi="仿宋_GB2312" w:cs="仿宋_GB2312"/>
          <w:sz w:val="32"/>
          <w:szCs w:val="32"/>
        </w:rPr>
      </w:pPr>
      <w:r w:rsidRPr="002A2758">
        <w:rPr>
          <w:rFonts w:ascii="仿宋" w:eastAsia="仿宋" w:hAnsi="仿宋" w:cs="仿宋_GB2312" w:hint="eastAsia"/>
          <w:sz w:val="32"/>
          <w:szCs w:val="32"/>
        </w:rPr>
        <w:t>关于提前下达2019年中央财政残疾人事业发展补助预算的通知（冀财社[2018]94号）</w:t>
      </w:r>
      <w:r w:rsidRPr="002B1989">
        <w:rPr>
          <w:rFonts w:ascii="仿宋" w:eastAsia="仿宋" w:hAnsi="仿宋" w:cs="仿宋_GB2312" w:hint="eastAsia"/>
          <w:sz w:val="32"/>
          <w:szCs w:val="32"/>
        </w:rPr>
        <w:t>项目绩效自评综述：根据年初设定的绩效目标，关于提前下达2019年省级残疾人事业发展</w:t>
      </w:r>
      <w:r w:rsidRPr="002B1989">
        <w:rPr>
          <w:rFonts w:ascii="仿宋" w:eastAsia="仿宋" w:hAnsi="仿宋" w:cs="仿宋_GB2312" w:hint="eastAsia"/>
          <w:sz w:val="32"/>
          <w:szCs w:val="32"/>
        </w:rPr>
        <w:lastRenderedPageBreak/>
        <w:t>补助预算的通知（冀财社[2018]114号）项目绩效自评得分为</w:t>
      </w:r>
      <w:r w:rsidR="0029118A">
        <w:rPr>
          <w:rFonts w:ascii="仿宋" w:eastAsia="仿宋" w:hAnsi="仿宋" w:cs="仿宋_GB2312" w:hint="eastAsia"/>
          <w:sz w:val="32"/>
          <w:szCs w:val="32"/>
        </w:rPr>
        <w:t>85</w:t>
      </w:r>
      <w:r w:rsidRPr="002B1989">
        <w:rPr>
          <w:rFonts w:ascii="仿宋" w:eastAsia="仿宋" w:hAnsi="仿宋" w:cs="仿宋_GB2312" w:hint="eastAsia"/>
          <w:sz w:val="32"/>
          <w:szCs w:val="32"/>
        </w:rPr>
        <w:t>分（绩效自评表附后）。全年预算数为</w:t>
      </w:r>
      <w:r>
        <w:rPr>
          <w:rFonts w:ascii="仿宋" w:eastAsia="仿宋" w:hAnsi="仿宋" w:cs="仿宋_GB2312" w:hint="eastAsia"/>
          <w:sz w:val="32"/>
          <w:szCs w:val="32"/>
        </w:rPr>
        <w:t>2.78</w:t>
      </w:r>
      <w:r w:rsidRPr="002B1989">
        <w:rPr>
          <w:rFonts w:ascii="仿宋" w:eastAsia="仿宋" w:hAnsi="仿宋" w:cs="仿宋_GB2312" w:hint="eastAsia"/>
          <w:sz w:val="32"/>
          <w:szCs w:val="32"/>
        </w:rPr>
        <w:t>万元，执行数为</w:t>
      </w:r>
      <w:r>
        <w:rPr>
          <w:rFonts w:ascii="仿宋" w:eastAsia="仿宋" w:hAnsi="仿宋" w:cs="仿宋_GB2312" w:hint="eastAsia"/>
          <w:sz w:val="32"/>
          <w:szCs w:val="32"/>
        </w:rPr>
        <w:t>2.78</w:t>
      </w:r>
      <w:r w:rsidRPr="002B1989">
        <w:rPr>
          <w:rFonts w:ascii="仿宋" w:eastAsia="仿宋" w:hAnsi="仿宋" w:cs="仿宋_GB2312" w:hint="eastAsia"/>
          <w:sz w:val="32"/>
          <w:szCs w:val="32"/>
        </w:rPr>
        <w:t>万元，完成预算的100%。项目绩效目标完成情况：</w:t>
      </w:r>
      <w:r w:rsidRPr="002A2758">
        <w:rPr>
          <w:rFonts w:ascii="仿宋" w:eastAsia="仿宋" w:hAnsi="仿宋" w:cs="宋体" w:hint="eastAsia"/>
          <w:sz w:val="32"/>
          <w:szCs w:val="32"/>
        </w:rPr>
        <w:t>评定补贴人数</w:t>
      </w:r>
      <w:r>
        <w:rPr>
          <w:rFonts w:ascii="仿宋" w:eastAsia="仿宋" w:hAnsi="仿宋" w:cs="宋体" w:hint="eastAsia"/>
          <w:sz w:val="32"/>
          <w:szCs w:val="32"/>
        </w:rPr>
        <w:t>60人，</w:t>
      </w:r>
      <w:r w:rsidRPr="002A2758">
        <w:rPr>
          <w:rFonts w:ascii="仿宋" w:eastAsia="仿宋" w:hAnsi="仿宋" w:cs="宋体" w:hint="eastAsia"/>
          <w:sz w:val="32"/>
          <w:szCs w:val="32"/>
        </w:rPr>
        <w:t>残疾人评定补贴资金使用率达到100%</w:t>
      </w:r>
      <w:r>
        <w:rPr>
          <w:rFonts w:ascii="仿宋" w:eastAsia="仿宋" w:hAnsi="仿宋" w:cs="宋体" w:hint="eastAsia"/>
          <w:sz w:val="32"/>
          <w:szCs w:val="32"/>
        </w:rPr>
        <w:t>，</w:t>
      </w:r>
      <w:r w:rsidRPr="002A2758">
        <w:rPr>
          <w:rFonts w:ascii="仿宋" w:eastAsia="仿宋" w:hAnsi="仿宋" w:cs="宋体" w:hint="eastAsia"/>
          <w:sz w:val="32"/>
          <w:szCs w:val="32"/>
        </w:rPr>
        <w:t>关心、理解、支持残疾人的社会氛围得到提升，</w:t>
      </w:r>
      <w:r>
        <w:rPr>
          <w:rFonts w:ascii="仿宋" w:eastAsia="仿宋" w:hAnsi="仿宋" w:cs="宋体" w:hint="eastAsia"/>
          <w:sz w:val="32"/>
          <w:szCs w:val="32"/>
        </w:rPr>
        <w:t>为残疾人生活、出行提供便利</w:t>
      </w:r>
      <w:r w:rsidRPr="002A2758">
        <w:rPr>
          <w:rFonts w:ascii="仿宋" w:eastAsia="仿宋" w:hAnsi="仿宋" w:cs="宋体" w:hint="eastAsia"/>
          <w:sz w:val="32"/>
          <w:szCs w:val="32"/>
        </w:rPr>
        <w:t>。发现主要问题原因：</w:t>
      </w:r>
      <w:r w:rsidRPr="002A2758">
        <w:rPr>
          <w:rFonts w:ascii="仿宋" w:eastAsia="仿宋" w:hAnsi="仿宋" w:cs="仿宋_GB2312" w:hint="eastAsia"/>
          <w:sz w:val="32"/>
          <w:szCs w:val="32"/>
        </w:rPr>
        <w:t>无。</w:t>
      </w:r>
    </w:p>
    <w:p w:rsidR="0029118A" w:rsidRPr="0029118A" w:rsidRDefault="0029118A" w:rsidP="0029118A">
      <w:pPr>
        <w:numPr>
          <w:ilvl w:val="0"/>
          <w:numId w:val="2"/>
        </w:numPr>
        <w:adjustRightInd w:val="0"/>
        <w:snapToGrid w:val="0"/>
        <w:spacing w:after="0" w:line="580" w:lineRule="exact"/>
        <w:ind w:firstLineChars="200" w:firstLine="640"/>
        <w:rPr>
          <w:rFonts w:ascii="仿宋" w:eastAsia="仿宋" w:hAnsi="仿宋" w:cs="仿宋_GB2312"/>
          <w:sz w:val="32"/>
          <w:szCs w:val="32"/>
        </w:rPr>
      </w:pPr>
      <w:r w:rsidRPr="0029118A">
        <w:rPr>
          <w:rFonts w:ascii="仿宋" w:eastAsia="仿宋" w:hAnsi="仿宋" w:cs="仿宋_GB2312" w:hint="eastAsia"/>
          <w:sz w:val="32"/>
          <w:szCs w:val="32"/>
        </w:rPr>
        <w:t>困难残疾人救助资金项目绩效自评综述：根据年初设定的绩效目标，困难残疾人救助资金项目绩效自评得分为</w:t>
      </w:r>
      <w:r>
        <w:rPr>
          <w:rFonts w:ascii="仿宋" w:eastAsia="仿宋" w:hAnsi="仿宋" w:cs="仿宋_GB2312" w:hint="eastAsia"/>
          <w:sz w:val="32"/>
          <w:szCs w:val="32"/>
        </w:rPr>
        <w:t>88</w:t>
      </w:r>
      <w:r w:rsidRPr="0029118A">
        <w:rPr>
          <w:rFonts w:ascii="仿宋" w:eastAsia="仿宋" w:hAnsi="仿宋" w:cs="仿宋_GB2312" w:hint="eastAsia"/>
          <w:sz w:val="32"/>
          <w:szCs w:val="32"/>
        </w:rPr>
        <w:t>分（绩效自评表附后）。全年预算数为</w:t>
      </w:r>
      <w:r>
        <w:rPr>
          <w:rFonts w:ascii="仿宋" w:eastAsia="仿宋" w:hAnsi="仿宋" w:cs="仿宋_GB2312" w:hint="eastAsia"/>
          <w:sz w:val="32"/>
          <w:szCs w:val="32"/>
        </w:rPr>
        <w:t>16.47</w:t>
      </w:r>
      <w:r w:rsidRPr="0029118A">
        <w:rPr>
          <w:rFonts w:ascii="仿宋" w:eastAsia="仿宋" w:hAnsi="仿宋" w:cs="仿宋_GB2312" w:hint="eastAsia"/>
          <w:sz w:val="32"/>
          <w:szCs w:val="32"/>
        </w:rPr>
        <w:t>万元，执行数为</w:t>
      </w:r>
      <w:r>
        <w:rPr>
          <w:rFonts w:ascii="仿宋" w:eastAsia="仿宋" w:hAnsi="仿宋" w:cs="仿宋_GB2312" w:hint="eastAsia"/>
          <w:sz w:val="32"/>
          <w:szCs w:val="32"/>
        </w:rPr>
        <w:t>16.47</w:t>
      </w:r>
      <w:r w:rsidRPr="0029118A">
        <w:rPr>
          <w:rFonts w:ascii="仿宋" w:eastAsia="仿宋" w:hAnsi="仿宋" w:cs="仿宋_GB2312" w:hint="eastAsia"/>
          <w:sz w:val="32"/>
          <w:szCs w:val="32"/>
        </w:rPr>
        <w:t>万元，完成预算的100%。项目绩效目标完成情况：</w:t>
      </w:r>
      <w:r>
        <w:rPr>
          <w:rFonts w:ascii="仿宋" w:eastAsia="仿宋" w:hAnsi="仿宋" w:cs="宋体" w:hint="eastAsia"/>
          <w:sz w:val="32"/>
          <w:szCs w:val="32"/>
        </w:rPr>
        <w:t>困难残疾人救助239人</w:t>
      </w:r>
      <w:r w:rsidRPr="0029118A">
        <w:rPr>
          <w:rFonts w:ascii="仿宋" w:eastAsia="仿宋" w:hAnsi="仿宋" w:cs="宋体" w:hint="eastAsia"/>
          <w:sz w:val="32"/>
          <w:szCs w:val="32"/>
        </w:rPr>
        <w:t>，</w:t>
      </w:r>
      <w:r>
        <w:rPr>
          <w:rFonts w:ascii="仿宋" w:eastAsia="仿宋" w:hAnsi="仿宋" w:cs="宋体" w:hint="eastAsia"/>
          <w:sz w:val="32"/>
          <w:szCs w:val="32"/>
        </w:rPr>
        <w:t>困难残疾人救助发放</w:t>
      </w:r>
      <w:r w:rsidRPr="0029118A">
        <w:rPr>
          <w:rFonts w:ascii="仿宋" w:eastAsia="仿宋" w:hAnsi="仿宋" w:cs="宋体" w:hint="eastAsia"/>
          <w:sz w:val="32"/>
          <w:szCs w:val="32"/>
        </w:rPr>
        <w:t>率达到100%，关心、理解、支持残疾人的社会氛围得到提升，考入高等院校贫困残疾学生而及贫困残疾家庭子女资助满意程度</w:t>
      </w:r>
      <w:r>
        <w:rPr>
          <w:rFonts w:ascii="仿宋" w:eastAsia="仿宋" w:hAnsi="仿宋" w:cs="宋体" w:hint="eastAsia"/>
          <w:sz w:val="32"/>
          <w:szCs w:val="32"/>
        </w:rPr>
        <w:t>达到100%</w:t>
      </w:r>
      <w:r w:rsidRPr="0029118A">
        <w:rPr>
          <w:rFonts w:ascii="仿宋" w:eastAsia="仿宋" w:hAnsi="仿宋" w:cs="宋体" w:hint="eastAsia"/>
          <w:sz w:val="32"/>
          <w:szCs w:val="32"/>
        </w:rPr>
        <w:t>。发现主要问题原因：</w:t>
      </w:r>
      <w:r w:rsidRPr="0029118A">
        <w:rPr>
          <w:rFonts w:ascii="仿宋" w:eastAsia="仿宋" w:hAnsi="仿宋" w:cs="仿宋_GB2312" w:hint="eastAsia"/>
          <w:sz w:val="32"/>
          <w:szCs w:val="32"/>
        </w:rPr>
        <w:t>无。</w:t>
      </w:r>
    </w:p>
    <w:p w:rsidR="0029118A" w:rsidRPr="0070431C" w:rsidRDefault="0029118A" w:rsidP="0070431C">
      <w:pPr>
        <w:pStyle w:val="ac"/>
        <w:numPr>
          <w:ilvl w:val="0"/>
          <w:numId w:val="2"/>
        </w:numPr>
        <w:adjustRightInd w:val="0"/>
        <w:snapToGrid w:val="0"/>
        <w:spacing w:after="0" w:line="580" w:lineRule="exact"/>
        <w:ind w:firstLineChars="0"/>
        <w:rPr>
          <w:rFonts w:ascii="仿宋" w:eastAsia="仿宋" w:hAnsi="仿宋" w:cs="仿宋_GB2312"/>
          <w:sz w:val="32"/>
          <w:szCs w:val="32"/>
        </w:rPr>
      </w:pPr>
      <w:r w:rsidRPr="0070431C">
        <w:rPr>
          <w:rFonts w:ascii="仿宋" w:eastAsia="仿宋" w:hAnsi="仿宋" w:cs="仿宋_GB2312" w:hint="eastAsia"/>
          <w:bCs/>
          <w:sz w:val="32"/>
          <w:szCs w:val="32"/>
        </w:rPr>
        <w:t>残疾人专项信息调查及动态更新资金</w:t>
      </w:r>
      <w:r w:rsidR="001D01E1">
        <w:rPr>
          <w:rFonts w:ascii="仿宋" w:eastAsia="仿宋" w:hAnsi="仿宋" w:cs="仿宋_GB2312" w:hint="eastAsia"/>
          <w:bCs/>
          <w:sz w:val="32"/>
          <w:szCs w:val="32"/>
        </w:rPr>
        <w:t>项</w:t>
      </w:r>
      <w:r w:rsidRPr="0070431C">
        <w:rPr>
          <w:rFonts w:ascii="仿宋" w:eastAsia="仿宋" w:hAnsi="仿宋" w:cs="仿宋_GB2312" w:hint="eastAsia"/>
          <w:sz w:val="32"/>
          <w:szCs w:val="32"/>
        </w:rPr>
        <w:t>目绩效自评综述：根据年初设定的绩效目标，</w:t>
      </w:r>
      <w:r w:rsidRPr="0070431C">
        <w:rPr>
          <w:rFonts w:ascii="仿宋" w:eastAsia="仿宋" w:hAnsi="仿宋" w:cs="仿宋_GB2312" w:hint="eastAsia"/>
          <w:bCs/>
          <w:sz w:val="32"/>
          <w:szCs w:val="32"/>
        </w:rPr>
        <w:t>残疾人专项信息调查及动态更新资金</w:t>
      </w:r>
      <w:r w:rsidRPr="0070431C">
        <w:rPr>
          <w:rFonts w:ascii="仿宋" w:eastAsia="仿宋" w:hAnsi="仿宋" w:cs="仿宋_GB2312" w:hint="eastAsia"/>
          <w:sz w:val="32"/>
          <w:szCs w:val="32"/>
        </w:rPr>
        <w:t>项目绩效自评得分为70分（绩效自评表附后）。全年预算数为7.63万元，执行数为7.63万元，完成预算的100%。项目绩效目标完成情况：</w:t>
      </w:r>
      <w:r w:rsidRPr="0070431C">
        <w:rPr>
          <w:rFonts w:ascii="仿宋" w:eastAsia="仿宋" w:hAnsi="仿宋" w:cs="宋体" w:hint="eastAsia"/>
          <w:sz w:val="32"/>
          <w:szCs w:val="32"/>
        </w:rPr>
        <w:t>专项信息调查表格发放16000份，走访调查7453人，残疾人专项信息调查信息准确率达到95%，发现主要问题原因：</w:t>
      </w:r>
      <w:r w:rsidR="0070431C" w:rsidRPr="0070431C">
        <w:rPr>
          <w:rFonts w:ascii="仿宋" w:eastAsia="仿宋" w:hAnsi="仿宋" w:cs="仿宋_GB2312" w:hint="eastAsia"/>
          <w:sz w:val="32"/>
          <w:szCs w:val="32"/>
        </w:rPr>
        <w:t>信息录入准确率仍有待提升。下一步改进措施：落实责</w:t>
      </w:r>
      <w:r w:rsidR="0070431C" w:rsidRPr="0070431C">
        <w:rPr>
          <w:rFonts w:ascii="仿宋" w:eastAsia="仿宋" w:hAnsi="仿宋" w:cs="仿宋_GB2312" w:hint="eastAsia"/>
          <w:sz w:val="32"/>
          <w:szCs w:val="32"/>
        </w:rPr>
        <w:lastRenderedPageBreak/>
        <w:t>任监督，提高信息录入准确率。</w:t>
      </w:r>
    </w:p>
    <w:p w:rsidR="001D01E1" w:rsidRPr="0070431C" w:rsidRDefault="001D01E1" w:rsidP="001D01E1">
      <w:pPr>
        <w:pStyle w:val="ac"/>
        <w:numPr>
          <w:ilvl w:val="0"/>
          <w:numId w:val="2"/>
        </w:numPr>
        <w:adjustRightInd w:val="0"/>
        <w:snapToGrid w:val="0"/>
        <w:spacing w:after="0" w:line="580" w:lineRule="exact"/>
        <w:ind w:firstLineChars="0"/>
        <w:rPr>
          <w:rFonts w:ascii="仿宋" w:eastAsia="仿宋" w:hAnsi="仿宋" w:cs="仿宋_GB2312"/>
          <w:sz w:val="32"/>
          <w:szCs w:val="32"/>
        </w:rPr>
      </w:pPr>
      <w:r w:rsidRPr="001D01E1">
        <w:rPr>
          <w:rFonts w:ascii="仿宋" w:eastAsia="仿宋" w:hAnsi="仿宋" w:cs="仿宋_GB2312" w:hint="eastAsia"/>
          <w:sz w:val="32"/>
          <w:szCs w:val="32"/>
        </w:rPr>
        <w:t>残疾人专职委员补助资金</w:t>
      </w:r>
      <w:r>
        <w:rPr>
          <w:rFonts w:ascii="仿宋" w:eastAsia="仿宋" w:hAnsi="仿宋" w:cs="仿宋_GB2312" w:hint="eastAsia"/>
          <w:bCs/>
          <w:sz w:val="32"/>
          <w:szCs w:val="32"/>
        </w:rPr>
        <w:t>项</w:t>
      </w:r>
      <w:r w:rsidRPr="0070431C">
        <w:rPr>
          <w:rFonts w:ascii="仿宋" w:eastAsia="仿宋" w:hAnsi="仿宋" w:cs="仿宋_GB2312" w:hint="eastAsia"/>
          <w:sz w:val="32"/>
          <w:szCs w:val="32"/>
        </w:rPr>
        <w:t>目绩效自评综述：根据年初设定的绩效目标，</w:t>
      </w:r>
      <w:r w:rsidRPr="001D01E1">
        <w:rPr>
          <w:rFonts w:ascii="仿宋" w:eastAsia="仿宋" w:hAnsi="仿宋" w:cs="仿宋_GB2312" w:hint="eastAsia"/>
          <w:sz w:val="32"/>
          <w:szCs w:val="32"/>
        </w:rPr>
        <w:t>残疾人专职委员补助资金</w:t>
      </w:r>
      <w:r w:rsidRPr="0070431C">
        <w:rPr>
          <w:rFonts w:ascii="仿宋" w:eastAsia="仿宋" w:hAnsi="仿宋" w:cs="仿宋_GB2312" w:hint="eastAsia"/>
          <w:sz w:val="32"/>
          <w:szCs w:val="32"/>
        </w:rPr>
        <w:t>项目绩效自评得分为</w:t>
      </w:r>
      <w:r>
        <w:rPr>
          <w:rFonts w:ascii="仿宋" w:eastAsia="仿宋" w:hAnsi="仿宋" w:cs="仿宋_GB2312" w:hint="eastAsia"/>
          <w:sz w:val="32"/>
          <w:szCs w:val="32"/>
        </w:rPr>
        <w:t>95</w:t>
      </w:r>
      <w:r w:rsidRPr="0070431C">
        <w:rPr>
          <w:rFonts w:ascii="仿宋" w:eastAsia="仿宋" w:hAnsi="仿宋" w:cs="仿宋_GB2312" w:hint="eastAsia"/>
          <w:sz w:val="32"/>
          <w:szCs w:val="32"/>
        </w:rPr>
        <w:t>分（绩效自评表附后）。全年预算数为</w:t>
      </w:r>
      <w:r>
        <w:rPr>
          <w:rFonts w:ascii="仿宋" w:eastAsia="仿宋" w:hAnsi="仿宋" w:cs="仿宋_GB2312" w:hint="eastAsia"/>
          <w:sz w:val="32"/>
          <w:szCs w:val="32"/>
        </w:rPr>
        <w:t>23.32</w:t>
      </w:r>
      <w:r w:rsidRPr="0070431C">
        <w:rPr>
          <w:rFonts w:ascii="仿宋" w:eastAsia="仿宋" w:hAnsi="仿宋" w:cs="仿宋_GB2312" w:hint="eastAsia"/>
          <w:sz w:val="32"/>
          <w:szCs w:val="32"/>
        </w:rPr>
        <w:t>万元，执行数为</w:t>
      </w:r>
      <w:r>
        <w:rPr>
          <w:rFonts w:ascii="仿宋" w:eastAsia="仿宋" w:hAnsi="仿宋" w:cs="仿宋_GB2312" w:hint="eastAsia"/>
          <w:sz w:val="32"/>
          <w:szCs w:val="32"/>
        </w:rPr>
        <w:t>23.32</w:t>
      </w:r>
      <w:r w:rsidRPr="0070431C">
        <w:rPr>
          <w:rFonts w:ascii="仿宋" w:eastAsia="仿宋" w:hAnsi="仿宋" w:cs="仿宋_GB2312" w:hint="eastAsia"/>
          <w:sz w:val="32"/>
          <w:szCs w:val="32"/>
        </w:rPr>
        <w:t>万元，完成预算的100%。项目绩效目标完成情况：</w:t>
      </w:r>
      <w:r w:rsidRPr="001D01E1">
        <w:rPr>
          <w:rFonts w:ascii="仿宋" w:eastAsia="仿宋" w:hAnsi="仿宋" w:cs="宋体" w:hint="eastAsia"/>
          <w:sz w:val="32"/>
          <w:szCs w:val="32"/>
        </w:rPr>
        <w:t>保障残疾人专职委员设置数</w:t>
      </w:r>
      <w:r>
        <w:rPr>
          <w:rFonts w:ascii="仿宋" w:eastAsia="仿宋" w:hAnsi="仿宋" w:cs="宋体" w:hint="eastAsia"/>
          <w:sz w:val="32"/>
          <w:szCs w:val="32"/>
        </w:rPr>
        <w:t>241人</w:t>
      </w:r>
      <w:r w:rsidRPr="0070431C">
        <w:rPr>
          <w:rFonts w:ascii="仿宋" w:eastAsia="仿宋" w:hAnsi="仿宋" w:cs="宋体" w:hint="eastAsia"/>
          <w:sz w:val="32"/>
          <w:szCs w:val="32"/>
        </w:rPr>
        <w:t>，</w:t>
      </w:r>
      <w:r w:rsidRPr="001D01E1">
        <w:rPr>
          <w:rFonts w:ascii="仿宋" w:eastAsia="仿宋" w:hAnsi="仿宋" w:cs="宋体" w:hint="eastAsia"/>
          <w:sz w:val="32"/>
          <w:szCs w:val="32"/>
        </w:rPr>
        <w:t>补助金发放率</w:t>
      </w:r>
      <w:r w:rsidRPr="0070431C">
        <w:rPr>
          <w:rFonts w:ascii="仿宋" w:eastAsia="仿宋" w:hAnsi="仿宋" w:cs="宋体" w:hint="eastAsia"/>
          <w:sz w:val="32"/>
          <w:szCs w:val="32"/>
        </w:rPr>
        <w:t>达到</w:t>
      </w:r>
      <w:r>
        <w:rPr>
          <w:rFonts w:ascii="仿宋" w:eastAsia="仿宋" w:hAnsi="仿宋" w:cs="宋体" w:hint="eastAsia"/>
          <w:sz w:val="32"/>
          <w:szCs w:val="32"/>
        </w:rPr>
        <w:t>100</w:t>
      </w:r>
      <w:r w:rsidRPr="0070431C">
        <w:rPr>
          <w:rFonts w:ascii="仿宋" w:eastAsia="仿宋" w:hAnsi="仿宋" w:cs="宋体" w:hint="eastAsia"/>
          <w:sz w:val="32"/>
          <w:szCs w:val="32"/>
        </w:rPr>
        <w:t>%，</w:t>
      </w:r>
      <w:r w:rsidRPr="001D01E1">
        <w:rPr>
          <w:rFonts w:ascii="仿宋" w:eastAsia="仿宋" w:hAnsi="仿宋" w:cs="宋体" w:hint="eastAsia"/>
          <w:sz w:val="32"/>
          <w:szCs w:val="32"/>
        </w:rPr>
        <w:t>指关心、理解、支持残疾人的社会氛围得到提升</w:t>
      </w:r>
      <w:r>
        <w:rPr>
          <w:rFonts w:ascii="仿宋" w:eastAsia="仿宋" w:hAnsi="仿宋" w:cs="宋体" w:hint="eastAsia"/>
          <w:sz w:val="32"/>
          <w:szCs w:val="32"/>
        </w:rPr>
        <w:t>，</w:t>
      </w:r>
      <w:r w:rsidRPr="001D01E1">
        <w:rPr>
          <w:rFonts w:ascii="仿宋" w:eastAsia="仿宋" w:hAnsi="仿宋" w:cs="宋体" w:hint="eastAsia"/>
          <w:sz w:val="32"/>
          <w:szCs w:val="32"/>
        </w:rPr>
        <w:t>受益对象满意度</w:t>
      </w:r>
      <w:r>
        <w:rPr>
          <w:rFonts w:ascii="仿宋" w:eastAsia="仿宋" w:hAnsi="仿宋" w:cs="宋体" w:hint="eastAsia"/>
          <w:sz w:val="32"/>
          <w:szCs w:val="32"/>
        </w:rPr>
        <w:t>达到100%。</w:t>
      </w:r>
      <w:r w:rsidRPr="0070431C">
        <w:rPr>
          <w:rFonts w:ascii="仿宋" w:eastAsia="仿宋" w:hAnsi="仿宋" w:cs="宋体" w:hint="eastAsia"/>
          <w:sz w:val="32"/>
          <w:szCs w:val="32"/>
        </w:rPr>
        <w:t>发现主要问题原因：</w:t>
      </w:r>
      <w:r>
        <w:rPr>
          <w:rFonts w:ascii="仿宋" w:eastAsia="仿宋" w:hAnsi="仿宋" w:cs="仿宋_GB2312" w:hint="eastAsia"/>
          <w:sz w:val="32"/>
          <w:szCs w:val="32"/>
        </w:rPr>
        <w:t>无</w:t>
      </w:r>
      <w:r w:rsidRPr="0070431C">
        <w:rPr>
          <w:rFonts w:ascii="仿宋" w:eastAsia="仿宋" w:hAnsi="仿宋" w:cs="仿宋_GB2312" w:hint="eastAsia"/>
          <w:sz w:val="32"/>
          <w:szCs w:val="32"/>
        </w:rPr>
        <w:t>。</w:t>
      </w:r>
    </w:p>
    <w:p w:rsidR="001D01E1" w:rsidRPr="0070431C" w:rsidRDefault="001D01E1" w:rsidP="001D01E1">
      <w:pPr>
        <w:pStyle w:val="ac"/>
        <w:numPr>
          <w:ilvl w:val="0"/>
          <w:numId w:val="2"/>
        </w:numPr>
        <w:adjustRightInd w:val="0"/>
        <w:snapToGrid w:val="0"/>
        <w:spacing w:after="0" w:line="580" w:lineRule="exact"/>
        <w:ind w:firstLineChars="0"/>
        <w:rPr>
          <w:rFonts w:ascii="仿宋" w:eastAsia="仿宋" w:hAnsi="仿宋" w:cs="仿宋_GB2312"/>
          <w:sz w:val="32"/>
          <w:szCs w:val="32"/>
        </w:rPr>
      </w:pPr>
      <w:r w:rsidRPr="001D01E1">
        <w:rPr>
          <w:rFonts w:ascii="仿宋" w:eastAsia="仿宋" w:hAnsi="仿宋" w:cs="仿宋_GB2312" w:hint="eastAsia"/>
          <w:sz w:val="32"/>
          <w:szCs w:val="32"/>
        </w:rPr>
        <w:t>残保金年审资金</w:t>
      </w:r>
      <w:r>
        <w:rPr>
          <w:rFonts w:ascii="仿宋" w:eastAsia="仿宋" w:hAnsi="仿宋" w:cs="仿宋_GB2312" w:hint="eastAsia"/>
          <w:bCs/>
          <w:sz w:val="32"/>
          <w:szCs w:val="32"/>
        </w:rPr>
        <w:t>项</w:t>
      </w:r>
      <w:r w:rsidRPr="0070431C">
        <w:rPr>
          <w:rFonts w:ascii="仿宋" w:eastAsia="仿宋" w:hAnsi="仿宋" w:cs="仿宋_GB2312" w:hint="eastAsia"/>
          <w:sz w:val="32"/>
          <w:szCs w:val="32"/>
        </w:rPr>
        <w:t>目绩效自评综述：根据年初设定的绩效目标，</w:t>
      </w:r>
      <w:r w:rsidRPr="001D01E1">
        <w:rPr>
          <w:rFonts w:ascii="仿宋" w:eastAsia="仿宋" w:hAnsi="仿宋" w:cs="仿宋_GB2312" w:hint="eastAsia"/>
          <w:sz w:val="32"/>
          <w:szCs w:val="32"/>
        </w:rPr>
        <w:t>残保金年审资金</w:t>
      </w:r>
      <w:r w:rsidRPr="0070431C">
        <w:rPr>
          <w:rFonts w:ascii="仿宋" w:eastAsia="仿宋" w:hAnsi="仿宋" w:cs="仿宋_GB2312" w:hint="eastAsia"/>
          <w:sz w:val="32"/>
          <w:szCs w:val="32"/>
        </w:rPr>
        <w:t>项目绩效自评得分为</w:t>
      </w:r>
      <w:r>
        <w:rPr>
          <w:rFonts w:ascii="仿宋" w:eastAsia="仿宋" w:hAnsi="仿宋" w:cs="仿宋_GB2312" w:hint="eastAsia"/>
          <w:sz w:val="32"/>
          <w:szCs w:val="32"/>
        </w:rPr>
        <w:t>80</w:t>
      </w:r>
      <w:r w:rsidRPr="0070431C">
        <w:rPr>
          <w:rFonts w:ascii="仿宋" w:eastAsia="仿宋" w:hAnsi="仿宋" w:cs="仿宋_GB2312" w:hint="eastAsia"/>
          <w:sz w:val="32"/>
          <w:szCs w:val="32"/>
        </w:rPr>
        <w:t>分（绩效自评表附后）。全年预算数为</w:t>
      </w:r>
      <w:r>
        <w:rPr>
          <w:rFonts w:ascii="仿宋" w:eastAsia="仿宋" w:hAnsi="仿宋" w:cs="仿宋_GB2312" w:hint="eastAsia"/>
          <w:sz w:val="32"/>
          <w:szCs w:val="32"/>
        </w:rPr>
        <w:t>2</w:t>
      </w:r>
      <w:r w:rsidRPr="0070431C">
        <w:rPr>
          <w:rFonts w:ascii="仿宋" w:eastAsia="仿宋" w:hAnsi="仿宋" w:cs="仿宋_GB2312" w:hint="eastAsia"/>
          <w:sz w:val="32"/>
          <w:szCs w:val="32"/>
        </w:rPr>
        <w:t>万元，执行数为</w:t>
      </w:r>
      <w:r>
        <w:rPr>
          <w:rFonts w:ascii="仿宋" w:eastAsia="仿宋" w:hAnsi="仿宋" w:cs="仿宋_GB2312" w:hint="eastAsia"/>
          <w:sz w:val="32"/>
          <w:szCs w:val="32"/>
        </w:rPr>
        <w:t>2</w:t>
      </w:r>
      <w:r w:rsidRPr="0070431C">
        <w:rPr>
          <w:rFonts w:ascii="仿宋" w:eastAsia="仿宋" w:hAnsi="仿宋" w:cs="仿宋_GB2312" w:hint="eastAsia"/>
          <w:sz w:val="32"/>
          <w:szCs w:val="32"/>
        </w:rPr>
        <w:t>万元，完成预算的100%。项目绩效目标完成情况：</w:t>
      </w:r>
      <w:r w:rsidRPr="001D01E1">
        <w:rPr>
          <w:rFonts w:ascii="仿宋" w:eastAsia="仿宋" w:hAnsi="仿宋" w:cs="宋体" w:hint="eastAsia"/>
          <w:sz w:val="32"/>
          <w:szCs w:val="32"/>
        </w:rPr>
        <w:t>印制残保金宣传材料</w:t>
      </w:r>
      <w:r>
        <w:rPr>
          <w:rFonts w:ascii="仿宋" w:eastAsia="仿宋" w:hAnsi="仿宋" w:cs="宋体" w:hint="eastAsia"/>
          <w:sz w:val="32"/>
          <w:szCs w:val="32"/>
        </w:rPr>
        <w:t>1600份</w:t>
      </w:r>
      <w:r w:rsidRPr="0070431C">
        <w:rPr>
          <w:rFonts w:ascii="仿宋" w:eastAsia="仿宋" w:hAnsi="仿宋" w:cs="宋体" w:hint="eastAsia"/>
          <w:sz w:val="32"/>
          <w:szCs w:val="32"/>
        </w:rPr>
        <w:t>，</w:t>
      </w:r>
      <w:r w:rsidRPr="001D01E1">
        <w:rPr>
          <w:rFonts w:ascii="仿宋" w:eastAsia="仿宋" w:hAnsi="仿宋" w:cs="宋体" w:hint="eastAsia"/>
          <w:sz w:val="32"/>
          <w:szCs w:val="32"/>
        </w:rPr>
        <w:t>残保金年审媒体宣传</w:t>
      </w:r>
      <w:r>
        <w:rPr>
          <w:rFonts w:ascii="仿宋" w:eastAsia="仿宋" w:hAnsi="仿宋" w:cs="宋体" w:hint="eastAsia"/>
          <w:sz w:val="32"/>
          <w:szCs w:val="32"/>
        </w:rPr>
        <w:t>60天</w:t>
      </w:r>
      <w:r w:rsidRPr="0070431C">
        <w:rPr>
          <w:rFonts w:ascii="仿宋" w:eastAsia="仿宋" w:hAnsi="仿宋" w:cs="宋体" w:hint="eastAsia"/>
          <w:sz w:val="32"/>
          <w:szCs w:val="32"/>
        </w:rPr>
        <w:t>，</w:t>
      </w:r>
      <w:r w:rsidRPr="001D01E1">
        <w:rPr>
          <w:rFonts w:ascii="仿宋" w:eastAsia="仿宋" w:hAnsi="仿宋" w:cs="宋体" w:hint="eastAsia"/>
          <w:sz w:val="32"/>
          <w:szCs w:val="32"/>
        </w:rPr>
        <w:t>残保金年审企业残疾人就业人数</w:t>
      </w:r>
      <w:r>
        <w:rPr>
          <w:rFonts w:ascii="仿宋" w:eastAsia="仿宋" w:hAnsi="仿宋" w:cs="宋体" w:hint="eastAsia"/>
          <w:sz w:val="32"/>
          <w:szCs w:val="32"/>
        </w:rPr>
        <w:t>9人，</w:t>
      </w:r>
      <w:r w:rsidRPr="001D01E1">
        <w:rPr>
          <w:rFonts w:ascii="仿宋" w:eastAsia="仿宋" w:hAnsi="仿宋" w:cs="宋体" w:hint="eastAsia"/>
          <w:sz w:val="32"/>
          <w:szCs w:val="32"/>
        </w:rPr>
        <w:t>指关心、理解、支持残疾人的社会氛围得到提升</w:t>
      </w:r>
      <w:r>
        <w:rPr>
          <w:rFonts w:ascii="仿宋" w:eastAsia="仿宋" w:hAnsi="仿宋" w:cs="宋体" w:hint="eastAsia"/>
          <w:sz w:val="32"/>
          <w:szCs w:val="32"/>
        </w:rPr>
        <w:t>，</w:t>
      </w:r>
      <w:r w:rsidRPr="001D01E1">
        <w:rPr>
          <w:rFonts w:ascii="仿宋" w:eastAsia="仿宋" w:hAnsi="仿宋" w:cs="宋体" w:hint="eastAsia"/>
          <w:sz w:val="32"/>
          <w:szCs w:val="32"/>
        </w:rPr>
        <w:t>受益对象满意度</w:t>
      </w:r>
      <w:r>
        <w:rPr>
          <w:rFonts w:ascii="仿宋" w:eastAsia="仿宋" w:hAnsi="仿宋" w:cs="宋体" w:hint="eastAsia"/>
          <w:sz w:val="32"/>
          <w:szCs w:val="32"/>
        </w:rPr>
        <w:t>达到100%。</w:t>
      </w:r>
      <w:r w:rsidRPr="0070431C">
        <w:rPr>
          <w:rFonts w:ascii="仿宋" w:eastAsia="仿宋" w:hAnsi="仿宋" w:cs="宋体" w:hint="eastAsia"/>
          <w:sz w:val="32"/>
          <w:szCs w:val="32"/>
        </w:rPr>
        <w:t>发现主要问题原因：</w:t>
      </w:r>
      <w:r>
        <w:rPr>
          <w:rFonts w:ascii="仿宋" w:eastAsia="仿宋" w:hAnsi="仿宋" w:cs="仿宋_GB2312" w:hint="eastAsia"/>
          <w:sz w:val="32"/>
          <w:szCs w:val="32"/>
        </w:rPr>
        <w:t>无</w:t>
      </w:r>
      <w:r w:rsidRPr="0070431C">
        <w:rPr>
          <w:rFonts w:ascii="仿宋" w:eastAsia="仿宋" w:hAnsi="仿宋" w:cs="仿宋_GB2312" w:hint="eastAsia"/>
          <w:sz w:val="32"/>
          <w:szCs w:val="32"/>
        </w:rPr>
        <w:t>。</w:t>
      </w:r>
    </w:p>
    <w:p w:rsidR="004E0958" w:rsidRPr="001D01E1" w:rsidRDefault="001D01E1" w:rsidP="001D01E1">
      <w:pPr>
        <w:pStyle w:val="ac"/>
        <w:numPr>
          <w:ilvl w:val="0"/>
          <w:numId w:val="2"/>
        </w:numPr>
        <w:adjustRightInd w:val="0"/>
        <w:snapToGrid w:val="0"/>
        <w:spacing w:after="0" w:line="580" w:lineRule="exact"/>
        <w:ind w:firstLineChars="0"/>
        <w:rPr>
          <w:rFonts w:ascii="仿宋" w:eastAsia="仿宋" w:hAnsi="仿宋" w:cs="仿宋_GB2312"/>
          <w:sz w:val="32"/>
          <w:szCs w:val="32"/>
        </w:rPr>
      </w:pPr>
      <w:r w:rsidRPr="001D01E1">
        <w:rPr>
          <w:rFonts w:ascii="仿宋" w:eastAsia="仿宋" w:hAnsi="仿宋" w:cs="仿宋_GB2312" w:hint="eastAsia"/>
          <w:sz w:val="32"/>
          <w:szCs w:val="32"/>
        </w:rPr>
        <w:t>残疾人办证业务经费</w:t>
      </w:r>
      <w:r w:rsidRPr="0070431C">
        <w:rPr>
          <w:rFonts w:ascii="仿宋" w:eastAsia="仿宋" w:hAnsi="仿宋" w:cs="仿宋_GB2312" w:hint="eastAsia"/>
          <w:sz w:val="32"/>
          <w:szCs w:val="32"/>
        </w:rPr>
        <w:t>根据年初设定的绩效目标，</w:t>
      </w:r>
      <w:r w:rsidRPr="001D01E1">
        <w:rPr>
          <w:rFonts w:ascii="仿宋" w:eastAsia="仿宋" w:hAnsi="仿宋" w:cs="仿宋_GB2312" w:hint="eastAsia"/>
          <w:sz w:val="32"/>
          <w:szCs w:val="32"/>
        </w:rPr>
        <w:t>残疾人办证业务经费</w:t>
      </w:r>
      <w:r w:rsidRPr="0070431C">
        <w:rPr>
          <w:rFonts w:ascii="仿宋" w:eastAsia="仿宋" w:hAnsi="仿宋" w:cs="仿宋_GB2312" w:hint="eastAsia"/>
          <w:sz w:val="32"/>
          <w:szCs w:val="32"/>
        </w:rPr>
        <w:t>项目绩效自评得分为</w:t>
      </w:r>
      <w:r>
        <w:rPr>
          <w:rFonts w:ascii="仿宋" w:eastAsia="仿宋" w:hAnsi="仿宋" w:cs="仿宋_GB2312" w:hint="eastAsia"/>
          <w:sz w:val="32"/>
          <w:szCs w:val="32"/>
        </w:rPr>
        <w:t>80</w:t>
      </w:r>
      <w:r w:rsidRPr="0070431C">
        <w:rPr>
          <w:rFonts w:ascii="仿宋" w:eastAsia="仿宋" w:hAnsi="仿宋" w:cs="仿宋_GB2312" w:hint="eastAsia"/>
          <w:sz w:val="32"/>
          <w:szCs w:val="32"/>
        </w:rPr>
        <w:t>分（绩效自评表附后）。全年预算数为</w:t>
      </w:r>
      <w:r>
        <w:rPr>
          <w:rFonts w:ascii="仿宋" w:eastAsia="仿宋" w:hAnsi="仿宋" w:cs="仿宋_GB2312" w:hint="eastAsia"/>
          <w:sz w:val="32"/>
          <w:szCs w:val="32"/>
        </w:rPr>
        <w:t>1</w:t>
      </w:r>
      <w:r w:rsidRPr="0070431C">
        <w:rPr>
          <w:rFonts w:ascii="仿宋" w:eastAsia="仿宋" w:hAnsi="仿宋" w:cs="仿宋_GB2312" w:hint="eastAsia"/>
          <w:sz w:val="32"/>
          <w:szCs w:val="32"/>
        </w:rPr>
        <w:t>万元，执行数为</w:t>
      </w:r>
      <w:r>
        <w:rPr>
          <w:rFonts w:ascii="仿宋" w:eastAsia="仿宋" w:hAnsi="仿宋" w:cs="仿宋_GB2312" w:hint="eastAsia"/>
          <w:sz w:val="32"/>
          <w:szCs w:val="32"/>
        </w:rPr>
        <w:t>1</w:t>
      </w:r>
      <w:r w:rsidRPr="0070431C">
        <w:rPr>
          <w:rFonts w:ascii="仿宋" w:eastAsia="仿宋" w:hAnsi="仿宋" w:cs="仿宋_GB2312" w:hint="eastAsia"/>
          <w:sz w:val="32"/>
          <w:szCs w:val="32"/>
        </w:rPr>
        <w:t>万元，完成预算的100%。项目绩效目标完成情况：</w:t>
      </w:r>
      <w:r w:rsidRPr="001D01E1">
        <w:rPr>
          <w:rFonts w:ascii="仿宋" w:eastAsia="仿宋" w:hAnsi="仿宋" w:cs="宋体" w:hint="eastAsia"/>
          <w:sz w:val="32"/>
          <w:szCs w:val="32"/>
        </w:rPr>
        <w:t>印制办证表格材料</w:t>
      </w:r>
      <w:r>
        <w:rPr>
          <w:rFonts w:ascii="仿宋" w:eastAsia="仿宋" w:hAnsi="仿宋" w:cs="宋体" w:hint="eastAsia"/>
          <w:sz w:val="32"/>
          <w:szCs w:val="32"/>
        </w:rPr>
        <w:t>1600份</w:t>
      </w:r>
      <w:r w:rsidRPr="0070431C">
        <w:rPr>
          <w:rFonts w:ascii="仿宋" w:eastAsia="仿宋" w:hAnsi="仿宋" w:cs="宋体" w:hint="eastAsia"/>
          <w:sz w:val="32"/>
          <w:szCs w:val="32"/>
        </w:rPr>
        <w:t>，</w:t>
      </w:r>
      <w:r w:rsidRPr="001D01E1">
        <w:rPr>
          <w:rFonts w:ascii="仿宋" w:eastAsia="仿宋" w:hAnsi="仿宋" w:cs="宋体" w:hint="eastAsia"/>
          <w:sz w:val="32"/>
          <w:szCs w:val="32"/>
        </w:rPr>
        <w:t>残疾证新办证人数</w:t>
      </w:r>
      <w:r>
        <w:rPr>
          <w:rFonts w:ascii="仿宋" w:eastAsia="仿宋" w:hAnsi="仿宋" w:cs="宋体" w:hint="eastAsia"/>
          <w:sz w:val="32"/>
          <w:szCs w:val="32"/>
        </w:rPr>
        <w:t>543人</w:t>
      </w:r>
      <w:r w:rsidRPr="0070431C">
        <w:rPr>
          <w:rFonts w:ascii="仿宋" w:eastAsia="仿宋" w:hAnsi="仿宋" w:cs="宋体" w:hint="eastAsia"/>
          <w:sz w:val="32"/>
          <w:szCs w:val="32"/>
        </w:rPr>
        <w:t>，</w:t>
      </w:r>
      <w:r w:rsidRPr="001D01E1">
        <w:rPr>
          <w:rFonts w:ascii="仿宋" w:eastAsia="仿宋" w:hAnsi="仿宋" w:cs="宋体" w:hint="eastAsia"/>
          <w:sz w:val="32"/>
          <w:szCs w:val="32"/>
        </w:rPr>
        <w:t>残疾证公示率</w:t>
      </w:r>
      <w:r>
        <w:rPr>
          <w:rFonts w:ascii="仿宋" w:eastAsia="仿宋" w:hAnsi="仿宋" w:cs="宋体" w:hint="eastAsia"/>
          <w:sz w:val="32"/>
          <w:szCs w:val="32"/>
        </w:rPr>
        <w:t>达到100%，</w:t>
      </w:r>
      <w:r w:rsidRPr="001D01E1">
        <w:rPr>
          <w:rFonts w:ascii="仿宋" w:eastAsia="仿宋" w:hAnsi="仿宋" w:cs="宋体" w:hint="eastAsia"/>
          <w:sz w:val="32"/>
          <w:szCs w:val="32"/>
        </w:rPr>
        <w:t>指关心、理解、支持残疾人的社会氛围得到提升</w:t>
      </w:r>
      <w:r>
        <w:rPr>
          <w:rFonts w:ascii="仿宋" w:eastAsia="仿宋" w:hAnsi="仿宋" w:cs="宋体" w:hint="eastAsia"/>
          <w:sz w:val="32"/>
          <w:szCs w:val="32"/>
        </w:rPr>
        <w:t>。</w:t>
      </w:r>
      <w:r w:rsidRPr="0070431C">
        <w:rPr>
          <w:rFonts w:ascii="仿宋" w:eastAsia="仿宋" w:hAnsi="仿宋" w:cs="宋体" w:hint="eastAsia"/>
          <w:sz w:val="32"/>
          <w:szCs w:val="32"/>
        </w:rPr>
        <w:t>发现主要问题原因：</w:t>
      </w:r>
      <w:r>
        <w:rPr>
          <w:rFonts w:ascii="仿宋" w:eastAsia="仿宋" w:hAnsi="仿宋" w:cs="仿宋_GB2312" w:hint="eastAsia"/>
          <w:sz w:val="32"/>
          <w:szCs w:val="32"/>
        </w:rPr>
        <w:t>无</w:t>
      </w:r>
      <w:r w:rsidRPr="0070431C">
        <w:rPr>
          <w:rFonts w:ascii="仿宋" w:eastAsia="仿宋" w:hAnsi="仿宋" w:cs="仿宋_GB2312" w:hint="eastAsia"/>
          <w:sz w:val="32"/>
          <w:szCs w:val="32"/>
        </w:rPr>
        <w:t>。</w:t>
      </w:r>
    </w:p>
    <w:p w:rsidR="0001539C" w:rsidRDefault="004E0958" w:rsidP="006141A2">
      <w:pPr>
        <w:adjustRightInd w:val="0"/>
        <w:snapToGrid w:val="0"/>
        <w:spacing w:line="580" w:lineRule="exact"/>
        <w:ind w:firstLineChars="200" w:firstLine="643"/>
        <w:rPr>
          <w:rFonts w:ascii="仿宋" w:eastAsia="仿宋" w:hAnsi="仿宋" w:cs="仿宋_GB2312"/>
          <w:bCs/>
          <w:sz w:val="32"/>
          <w:szCs w:val="32"/>
        </w:rPr>
      </w:pPr>
      <w:r>
        <w:rPr>
          <w:rFonts w:ascii="仿宋_GB2312" w:eastAsia="仿宋_GB2312" w:hAnsi="仿宋_GB2312" w:cs="仿宋_GB2312" w:hint="eastAsia"/>
          <w:b/>
          <w:bCs/>
          <w:sz w:val="32"/>
          <w:szCs w:val="32"/>
        </w:rPr>
        <w:lastRenderedPageBreak/>
        <w:t>3.财政评价项目绩效评价结果</w:t>
      </w:r>
      <w:r w:rsidR="001D01E1" w:rsidRPr="001D01E1">
        <w:rPr>
          <w:rFonts w:ascii="仿宋" w:eastAsia="仿宋" w:hAnsi="仿宋" w:cs="仿宋_GB2312" w:hint="eastAsia"/>
          <w:bCs/>
          <w:sz w:val="32"/>
          <w:szCs w:val="32"/>
        </w:rPr>
        <w:t>（无）</w:t>
      </w:r>
    </w:p>
    <w:p w:rsidR="001D01E1" w:rsidRDefault="001D01E1" w:rsidP="001D01E1">
      <w:pPr>
        <w:adjustRightInd w:val="0"/>
        <w:snapToGrid w:val="0"/>
        <w:spacing w:line="580" w:lineRule="exact"/>
        <w:ind w:firstLineChars="200" w:firstLine="640"/>
        <w:rPr>
          <w:rFonts w:ascii="仿宋" w:eastAsia="仿宋" w:hAnsi="仿宋" w:cs="仿宋_GB2312"/>
          <w:bCs/>
          <w:sz w:val="32"/>
          <w:szCs w:val="32"/>
        </w:rPr>
      </w:pPr>
    </w:p>
    <w:p w:rsidR="001D01E1" w:rsidRDefault="001D01E1" w:rsidP="001D01E1">
      <w:pPr>
        <w:adjustRightInd w:val="0"/>
        <w:snapToGrid w:val="0"/>
        <w:spacing w:line="580" w:lineRule="exact"/>
        <w:ind w:firstLineChars="200" w:firstLine="640"/>
        <w:rPr>
          <w:rFonts w:ascii="仿宋" w:eastAsia="仿宋" w:hAnsi="仿宋" w:cs="仿宋_GB2312"/>
          <w:bCs/>
          <w:sz w:val="32"/>
          <w:szCs w:val="32"/>
        </w:rPr>
      </w:pPr>
    </w:p>
    <w:p w:rsidR="001D01E1" w:rsidRDefault="001D01E1" w:rsidP="001D01E1">
      <w:pPr>
        <w:adjustRightInd w:val="0"/>
        <w:snapToGrid w:val="0"/>
        <w:spacing w:line="580" w:lineRule="exact"/>
        <w:ind w:firstLineChars="200" w:firstLine="640"/>
        <w:rPr>
          <w:rFonts w:ascii="仿宋" w:eastAsia="仿宋" w:hAnsi="仿宋" w:cs="仿宋_GB2312"/>
          <w:bCs/>
          <w:sz w:val="32"/>
          <w:szCs w:val="32"/>
        </w:rPr>
      </w:pPr>
    </w:p>
    <w:p w:rsidR="001D01E1" w:rsidRDefault="001D01E1" w:rsidP="001D01E1">
      <w:pPr>
        <w:pStyle w:val="1"/>
        <w:spacing w:line="560" w:lineRule="exact"/>
        <w:jc w:val="center"/>
        <w:rPr>
          <w:rFonts w:ascii="方正小标宋简体" w:eastAsia="方正小标宋简体" w:hAnsi="方正小标宋简体" w:cs="方正小标宋简体"/>
          <w:b w:val="0"/>
          <w:bCs w:val="0"/>
        </w:rPr>
      </w:pPr>
      <w:r>
        <w:rPr>
          <w:rFonts w:ascii="方正小标宋简体" w:eastAsia="方正小标宋简体" w:hAnsi="方正小标宋简体" w:cs="方正小标宋简体" w:hint="eastAsia"/>
          <w:b w:val="0"/>
          <w:bCs w:val="0"/>
        </w:rPr>
        <w:t>霸州市残疾人联合会年度绩效自评</w:t>
      </w:r>
    </w:p>
    <w:p w:rsidR="001D01E1" w:rsidRDefault="001D01E1" w:rsidP="001D01E1">
      <w:pPr>
        <w:pStyle w:val="1"/>
        <w:spacing w:line="560" w:lineRule="exact"/>
        <w:jc w:val="center"/>
        <w:rPr>
          <w:rFonts w:ascii="方正小标宋简体" w:eastAsia="方正小标宋简体" w:hAnsi="方正小标宋简体" w:cs="方正小标宋简体"/>
          <w:b w:val="0"/>
          <w:bCs w:val="0"/>
        </w:rPr>
      </w:pPr>
      <w:r>
        <w:rPr>
          <w:rFonts w:ascii="方正小标宋简体" w:eastAsia="方正小标宋简体" w:hAnsi="方正小标宋简体" w:cs="方正小标宋简体" w:hint="eastAsia"/>
          <w:b w:val="0"/>
          <w:bCs w:val="0"/>
        </w:rPr>
        <w:t>工作报告</w:t>
      </w:r>
    </w:p>
    <w:p w:rsidR="001D01E1" w:rsidRDefault="001D01E1" w:rsidP="001D01E1">
      <w:pPr>
        <w:pStyle w:val="10"/>
        <w:ind w:firstLine="640"/>
        <w:rPr>
          <w:rFonts w:ascii="黑体" w:eastAsia="黑体" w:hAnsi="黑体" w:cs="黑体"/>
          <w:sz w:val="32"/>
          <w:szCs w:val="32"/>
        </w:rPr>
      </w:pPr>
    </w:p>
    <w:p w:rsidR="001D01E1" w:rsidRDefault="001D01E1" w:rsidP="001D01E1">
      <w:pPr>
        <w:pStyle w:val="10"/>
        <w:ind w:firstLine="640"/>
        <w:rPr>
          <w:rFonts w:ascii="黑体" w:eastAsia="黑体" w:hAnsi="黑体" w:cs="黑体"/>
          <w:sz w:val="32"/>
          <w:szCs w:val="32"/>
        </w:rPr>
      </w:pPr>
      <w:r>
        <w:rPr>
          <w:rFonts w:ascii="黑体" w:eastAsia="黑体" w:hAnsi="黑体" w:cs="黑体" w:hint="eastAsia"/>
          <w:sz w:val="32"/>
          <w:szCs w:val="32"/>
        </w:rPr>
        <w:t>一、绩效自评工作组织开展情况</w:t>
      </w:r>
    </w:p>
    <w:p w:rsidR="001D01E1" w:rsidRPr="00CA252F" w:rsidRDefault="001D01E1" w:rsidP="001D01E1">
      <w:pPr>
        <w:ind w:firstLineChars="200" w:firstLine="560"/>
        <w:rPr>
          <w:rFonts w:ascii="仿宋" w:eastAsia="仿宋" w:hAnsi="仿宋" w:cs="仿宋_GB2312"/>
          <w:sz w:val="28"/>
          <w:szCs w:val="28"/>
        </w:rPr>
      </w:pPr>
      <w:r w:rsidRPr="00CA252F">
        <w:rPr>
          <w:rFonts w:ascii="仿宋" w:eastAsia="仿宋" w:hAnsi="仿宋" w:cs="仿宋_GB2312" w:hint="eastAsia"/>
          <w:sz w:val="28"/>
          <w:szCs w:val="28"/>
        </w:rPr>
        <w:t>按照霸州市财政局印发的《关于做好2019年预算项目绩效自评工作的通知》（霸财绩[2020]2号）要求，我单位自2020年2月起对2019年预算项目开展了为期一个月的绩效自评工作，为推进绩效自评工作健康有序开展，我单位根据《霸州市部门预算绩效自评管理暂行办法》（霸财绩[2019]15号），明确了绩效评价的知道思想、评价范围、评价标准、评价方法以及参与评价的各股室职能，确保了预算项目绩效评价自评工作有章可循，有序开展。</w:t>
      </w:r>
    </w:p>
    <w:p w:rsidR="001D01E1" w:rsidRDefault="001D01E1" w:rsidP="001D01E1">
      <w:pPr>
        <w:pStyle w:val="10"/>
        <w:ind w:firstLine="640"/>
        <w:rPr>
          <w:rFonts w:ascii="黑体" w:eastAsia="黑体" w:hAnsi="黑体" w:cs="黑体"/>
          <w:sz w:val="32"/>
          <w:szCs w:val="32"/>
        </w:rPr>
      </w:pPr>
      <w:r>
        <w:rPr>
          <w:rFonts w:ascii="黑体" w:eastAsia="黑体" w:hAnsi="黑体" w:cs="黑体" w:hint="eastAsia"/>
          <w:sz w:val="32"/>
          <w:szCs w:val="32"/>
        </w:rPr>
        <w:t>二、绩效目标实现情况</w:t>
      </w:r>
    </w:p>
    <w:p w:rsidR="001D01E1" w:rsidRPr="00CA252F" w:rsidRDefault="001D01E1" w:rsidP="001D01E1">
      <w:pPr>
        <w:ind w:firstLineChars="200" w:firstLine="560"/>
        <w:rPr>
          <w:rFonts w:ascii="仿宋" w:eastAsia="仿宋" w:hAnsi="仿宋" w:cs="仿宋_GB2312"/>
          <w:sz w:val="28"/>
          <w:szCs w:val="28"/>
        </w:rPr>
      </w:pPr>
      <w:r w:rsidRPr="00CA252F">
        <w:rPr>
          <w:rFonts w:ascii="仿宋" w:eastAsia="仿宋" w:hAnsi="仿宋" w:cs="仿宋_GB2312" w:hint="eastAsia"/>
          <w:sz w:val="28"/>
          <w:szCs w:val="28"/>
        </w:rPr>
        <w:t>通过积极组织、收集资料、认真打分、合理评价，我单位对2019年5各项目进行了绩效自评。评价项主要为本级资金，涉及残疾人精准康复</w:t>
      </w:r>
      <w:r w:rsidRPr="00CA252F">
        <w:rPr>
          <w:rFonts w:ascii="仿宋" w:eastAsia="仿宋" w:hAnsi="仿宋" w:cs="仿宋_GB2312" w:hint="eastAsia"/>
          <w:sz w:val="28"/>
          <w:szCs w:val="28"/>
        </w:rPr>
        <w:lastRenderedPageBreak/>
        <w:t>资金、残疾人教育培训资金、困难残疾人救助资金等。自评项目预算调整后的预算资金总额129.47万元，实际支出 129.43万元，资金使用率 99.96% 。从评价结果看，项目资金安排符合国家政策规定，实施过程规范有序，项目目标完成效果良好，取得了预期的经济效益、社会效益、受益群体满意度较高。同时问题也是客观存在的，造成资金结转的主要原因如下：本级项目资金“ 关于提前下达关于2019年中央残疾人事业发展补助预算的通知（冀财社[2018]94号）文件”中涉及到的残疾人机动轮椅车燃油补贴及残疾人家庭医生签约资金，因享受资金人员有所减少，导致资金当年未能全额支出。</w:t>
      </w:r>
    </w:p>
    <w:p w:rsidR="001D01E1" w:rsidRDefault="001D01E1" w:rsidP="001D01E1">
      <w:pPr>
        <w:pStyle w:val="10"/>
        <w:ind w:firstLine="640"/>
        <w:rPr>
          <w:rFonts w:ascii="黑体" w:eastAsia="黑体" w:hAnsi="黑体" w:cs="黑体"/>
          <w:sz w:val="32"/>
          <w:szCs w:val="32"/>
        </w:rPr>
      </w:pPr>
      <w:r>
        <w:rPr>
          <w:rFonts w:ascii="黑体" w:eastAsia="黑体" w:hAnsi="黑体" w:cs="黑体" w:hint="eastAsia"/>
          <w:sz w:val="32"/>
          <w:szCs w:val="32"/>
        </w:rPr>
        <w:t>三、绩效目标设定质量情况</w:t>
      </w:r>
    </w:p>
    <w:p w:rsidR="001D01E1" w:rsidRPr="00CA252F" w:rsidRDefault="001D01E1" w:rsidP="001D01E1">
      <w:pPr>
        <w:ind w:firstLineChars="200" w:firstLine="560"/>
        <w:rPr>
          <w:rFonts w:ascii="仿宋" w:eastAsia="仿宋" w:hAnsi="仿宋" w:cs="仿宋_GB2312"/>
          <w:sz w:val="28"/>
          <w:szCs w:val="28"/>
        </w:rPr>
      </w:pPr>
      <w:r w:rsidRPr="00CA252F">
        <w:rPr>
          <w:rFonts w:ascii="仿宋" w:eastAsia="仿宋" w:hAnsi="仿宋" w:cs="仿宋_GB2312" w:hint="eastAsia"/>
          <w:sz w:val="28"/>
          <w:szCs w:val="28"/>
        </w:rPr>
        <w:t>按照我市预算绩效管理工作的总体要求，结合我单位的实际情况，通过对绩效自评结果与年初绩效目标设定对比，我们认为，2019年我单位预算绩效目标、指标设置全面完整、科学合理，绩效目标和指标值匹配度较高。评价指标的设定，既有具体可考的客观指标，又有综合定性的主观指标，定量与定性指标权量安排合理、恰当，能够准确地反映出项目运行的结果。通过整体全面、科学合理的预算绩效目标、指标设定，强化了相关职能部门的责任，提高了财政资金的支出效率。</w:t>
      </w:r>
    </w:p>
    <w:p w:rsidR="001D01E1" w:rsidRDefault="001D01E1" w:rsidP="001D01E1">
      <w:pPr>
        <w:pStyle w:val="10"/>
        <w:ind w:firstLine="640"/>
        <w:rPr>
          <w:rFonts w:ascii="黑体" w:eastAsia="黑体" w:hAnsi="黑体" w:cs="黑体"/>
          <w:sz w:val="32"/>
          <w:szCs w:val="32"/>
        </w:rPr>
      </w:pPr>
      <w:r>
        <w:rPr>
          <w:rFonts w:ascii="黑体" w:eastAsia="黑体" w:hAnsi="黑体" w:cs="黑体" w:hint="eastAsia"/>
          <w:sz w:val="32"/>
          <w:szCs w:val="32"/>
        </w:rPr>
        <w:t>四、整改措施及结果应用</w:t>
      </w:r>
    </w:p>
    <w:p w:rsidR="001D01E1" w:rsidRPr="00CA252F" w:rsidRDefault="001D01E1" w:rsidP="001D01E1">
      <w:pPr>
        <w:ind w:firstLineChars="200" w:firstLine="560"/>
        <w:rPr>
          <w:rFonts w:ascii="仿宋" w:eastAsia="仿宋" w:hAnsi="仿宋" w:cs="仿宋_GB2312"/>
          <w:sz w:val="28"/>
          <w:szCs w:val="28"/>
        </w:rPr>
      </w:pPr>
      <w:r w:rsidRPr="00CA252F">
        <w:rPr>
          <w:rFonts w:ascii="仿宋" w:eastAsia="仿宋" w:hAnsi="仿宋" w:cs="仿宋_GB2312" w:hint="eastAsia"/>
          <w:sz w:val="28"/>
          <w:szCs w:val="28"/>
        </w:rPr>
        <w:t>通过一年来预算项目绩效评价的实施和自评，还是暴露出一些问题：</w:t>
      </w:r>
    </w:p>
    <w:p w:rsidR="001D01E1" w:rsidRPr="00CA252F" w:rsidRDefault="001D01E1" w:rsidP="001D01E1">
      <w:pPr>
        <w:ind w:firstLineChars="200" w:firstLine="560"/>
        <w:rPr>
          <w:rFonts w:ascii="仿宋" w:eastAsia="仿宋" w:hAnsi="仿宋" w:cs="仿宋_GB2312"/>
          <w:sz w:val="28"/>
          <w:szCs w:val="28"/>
        </w:rPr>
      </w:pPr>
      <w:r w:rsidRPr="00CA252F">
        <w:rPr>
          <w:rFonts w:ascii="仿宋" w:eastAsia="仿宋" w:hAnsi="仿宋" w:cs="仿宋_GB2312" w:hint="eastAsia"/>
          <w:sz w:val="28"/>
          <w:szCs w:val="28"/>
        </w:rPr>
        <w:lastRenderedPageBreak/>
        <w:t>1.预算绩效目标管理是一项复杂的系统工程，具有科学性、系统性和专业性特点，从事预算绩效管理工作，既要熟悉国家宏观政策和财政专业知识，又要精通项目管理，还要了解项目运行实施情况。但各单位并没有专业、专职的预算绩效管理工作人员，虽然名义上项目的绩效目标、指标设定由职能业务科室与财务人员共同完成，但一些财务政策性、专业性较强的工作还是由财务人员来做，对于规模大、项目多的单位动辄几十个项目，在海量的工作和有限的时间面前，很难精细打磨每一个项目的每一条目标、指标及指标值，严重影响了预算绩效目标管理水平的进一步提高。</w:t>
      </w:r>
    </w:p>
    <w:p w:rsidR="001D01E1" w:rsidRPr="00CA252F" w:rsidRDefault="001D01E1" w:rsidP="001D01E1">
      <w:pPr>
        <w:ind w:firstLineChars="200" w:firstLine="560"/>
        <w:rPr>
          <w:rFonts w:ascii="仿宋" w:eastAsia="仿宋" w:hAnsi="仿宋" w:cs="仿宋_GB2312"/>
          <w:sz w:val="28"/>
          <w:szCs w:val="28"/>
        </w:rPr>
      </w:pPr>
      <w:r w:rsidRPr="00CA252F">
        <w:rPr>
          <w:rFonts w:ascii="仿宋" w:eastAsia="仿宋" w:hAnsi="仿宋" w:cs="仿宋_GB2312" w:hint="eastAsia"/>
          <w:sz w:val="28"/>
          <w:szCs w:val="28"/>
        </w:rPr>
        <w:t>2.预算项目的绩效目标和指标设定不宜过多，不应为了设定指标而设定指标，应从实际出发对指标设定加以精炼，强调预算支出的责任和效率，力求准确反映项目资金所要达到的效果，使绩效目标、指标的设定与项目预算投入高度相关，更加务实、高效。</w:t>
      </w:r>
    </w:p>
    <w:p w:rsidR="001D01E1" w:rsidRPr="00CA252F" w:rsidRDefault="001D01E1" w:rsidP="001D01E1">
      <w:pPr>
        <w:ind w:firstLineChars="200" w:firstLine="560"/>
        <w:rPr>
          <w:rFonts w:ascii="仿宋" w:eastAsia="仿宋" w:hAnsi="仿宋" w:cs="仿宋_GB2312"/>
          <w:sz w:val="28"/>
          <w:szCs w:val="28"/>
        </w:rPr>
      </w:pPr>
      <w:r w:rsidRPr="00CA252F">
        <w:rPr>
          <w:rFonts w:ascii="仿宋" w:eastAsia="仿宋" w:hAnsi="仿宋" w:cs="仿宋_GB2312" w:hint="eastAsia"/>
          <w:sz w:val="28"/>
          <w:szCs w:val="28"/>
        </w:rPr>
        <w:t>在今后的工作中，我单位将继续推进预算改革，全面实施“绩效预算”。着力提高绩效指标、目标及标准值的客观性、完整性、匹配性和科学性，加强预算绩效管理专业知识学习，努力提高绩效管理业务工作水平，从而推动预算绩效工作由“规范”向“科学”的转变。</w:t>
      </w:r>
    </w:p>
    <w:p w:rsidR="001D01E1" w:rsidRPr="00CA252F" w:rsidRDefault="001D01E1" w:rsidP="001D01E1">
      <w:pPr>
        <w:rPr>
          <w:rFonts w:ascii="仿宋" w:eastAsia="仿宋" w:hAnsi="仿宋" w:cs="仿宋_GB2312"/>
          <w:sz w:val="28"/>
          <w:szCs w:val="28"/>
        </w:rPr>
      </w:pPr>
    </w:p>
    <w:p w:rsidR="001D01E1" w:rsidRPr="00CA252F" w:rsidRDefault="001D01E1" w:rsidP="001D01E1">
      <w:pPr>
        <w:rPr>
          <w:rFonts w:ascii="仿宋" w:eastAsia="仿宋" w:hAnsi="仿宋" w:cs="仿宋_GB2312"/>
          <w:sz w:val="28"/>
          <w:szCs w:val="28"/>
        </w:rPr>
      </w:pPr>
    </w:p>
    <w:p w:rsidR="001D01E1" w:rsidRPr="00CA252F" w:rsidRDefault="001D01E1" w:rsidP="001D01E1">
      <w:pPr>
        <w:ind w:left="6440" w:hangingChars="2300" w:hanging="6440"/>
        <w:rPr>
          <w:rFonts w:ascii="仿宋" w:eastAsia="仿宋" w:hAnsi="仿宋" w:cs="仿宋_GB2312"/>
          <w:sz w:val="28"/>
          <w:szCs w:val="28"/>
        </w:rPr>
      </w:pPr>
      <w:r w:rsidRPr="00CA252F">
        <w:rPr>
          <w:rFonts w:ascii="仿宋" w:eastAsia="仿宋" w:hAnsi="仿宋" w:cs="仿宋_GB2312" w:hint="eastAsia"/>
          <w:sz w:val="28"/>
          <w:szCs w:val="28"/>
        </w:rPr>
        <w:t xml:space="preserve">                                      霸州市残疾人联合会</w:t>
      </w:r>
    </w:p>
    <w:p w:rsidR="001D01E1" w:rsidRPr="00CA252F" w:rsidRDefault="001D01E1" w:rsidP="001D01E1">
      <w:pPr>
        <w:ind w:left="6440" w:hangingChars="2300" w:hanging="6440"/>
        <w:rPr>
          <w:rFonts w:ascii="仿宋" w:eastAsia="仿宋" w:hAnsi="仿宋" w:cs="仿宋_GB2312"/>
          <w:sz w:val="28"/>
          <w:szCs w:val="28"/>
        </w:rPr>
      </w:pPr>
      <w:r w:rsidRPr="00CA252F">
        <w:rPr>
          <w:rFonts w:ascii="仿宋" w:eastAsia="仿宋" w:hAnsi="仿宋" w:cs="仿宋_GB2312" w:hint="eastAsia"/>
          <w:sz w:val="28"/>
          <w:szCs w:val="28"/>
        </w:rPr>
        <w:lastRenderedPageBreak/>
        <w:t xml:space="preserve">                                       </w:t>
      </w:r>
      <w:smartTag w:uri="urn:schemas-microsoft-com:office:smarttags" w:element="chsdate">
        <w:smartTagPr>
          <w:attr w:name="Year" w:val="2020"/>
          <w:attr w:name="Month" w:val="3"/>
          <w:attr w:name="Day" w:val="17"/>
          <w:attr w:name="IsLunarDate" w:val="False"/>
          <w:attr w:name="IsROCDate" w:val="False"/>
        </w:smartTagPr>
        <w:r w:rsidRPr="00CA252F">
          <w:rPr>
            <w:rFonts w:ascii="仿宋" w:eastAsia="仿宋" w:hAnsi="仿宋" w:cs="仿宋_GB2312" w:hint="eastAsia"/>
            <w:sz w:val="28"/>
            <w:szCs w:val="28"/>
          </w:rPr>
          <w:t>2020年3月17日</w:t>
        </w:r>
      </w:smartTag>
    </w:p>
    <w:p w:rsidR="001D01E1" w:rsidRDefault="001D01E1" w:rsidP="001D01E1">
      <w:pPr>
        <w:adjustRightInd w:val="0"/>
        <w:snapToGrid w:val="0"/>
        <w:spacing w:line="580" w:lineRule="exact"/>
        <w:ind w:firstLineChars="200" w:firstLine="643"/>
        <w:rPr>
          <w:rFonts w:ascii="仿宋_GB2312" w:eastAsiaTheme="minorEastAsia" w:hAnsi="仿宋_GB2312" w:cs="仿宋_GB2312"/>
          <w:b/>
          <w:bCs/>
          <w:sz w:val="32"/>
          <w:szCs w:val="32"/>
        </w:rPr>
      </w:pPr>
    </w:p>
    <w:p w:rsidR="001D01E1" w:rsidRDefault="001D01E1" w:rsidP="001D01E1">
      <w:pPr>
        <w:adjustRightInd w:val="0"/>
        <w:snapToGrid w:val="0"/>
        <w:spacing w:line="580" w:lineRule="exact"/>
        <w:ind w:firstLineChars="200" w:firstLine="643"/>
        <w:rPr>
          <w:rFonts w:ascii="仿宋_GB2312" w:eastAsiaTheme="minorEastAsia" w:hAnsi="仿宋_GB2312" w:cs="仿宋_GB2312"/>
          <w:b/>
          <w:bCs/>
          <w:sz w:val="32"/>
          <w:szCs w:val="32"/>
        </w:rPr>
      </w:pPr>
    </w:p>
    <w:p w:rsidR="007E4823" w:rsidRPr="001D01E1" w:rsidRDefault="007E4823" w:rsidP="00342CFC">
      <w:pPr>
        <w:adjustRightInd w:val="0"/>
        <w:snapToGrid w:val="0"/>
        <w:spacing w:line="580" w:lineRule="exact"/>
        <w:rPr>
          <w:rFonts w:ascii="仿宋_GB2312" w:eastAsiaTheme="minorEastAsia" w:hAnsi="仿宋_GB2312" w:cs="仿宋_GB2312"/>
          <w:b/>
          <w:bCs/>
          <w:sz w:val="32"/>
          <w:szCs w:val="32"/>
        </w:rPr>
      </w:pPr>
    </w:p>
    <w:bookmarkEnd w:id="0"/>
    <w:p w:rsidR="00342CFC" w:rsidRDefault="00342CFC" w:rsidP="00342CFC">
      <w:r>
        <w:rPr>
          <w:noProof/>
        </w:rPr>
        <w:lastRenderedPageBreak/>
        <w:drawing>
          <wp:inline distT="0" distB="0" distL="0" distR="0">
            <wp:extent cx="5629399" cy="6991350"/>
            <wp:effectExtent l="19050" t="0" r="9401" b="0"/>
            <wp:docPr id="20" name="图片 15" descr="G:\C盘\2020年文件\7财政文件\市直决算公开资料\自评表\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C盘\2020年文件\7财政文件\市直决算公开资料\自评表\1.png"/>
                    <pic:cNvPicPr>
                      <a:picLocks noChangeAspect="1" noChangeArrowheads="1"/>
                    </pic:cNvPicPr>
                  </pic:nvPicPr>
                  <pic:blipFill>
                    <a:blip r:embed="rId10" cstate="print"/>
                    <a:srcRect/>
                    <a:stretch>
                      <a:fillRect/>
                    </a:stretch>
                  </pic:blipFill>
                  <pic:spPr bwMode="auto">
                    <a:xfrm>
                      <a:off x="0" y="0"/>
                      <a:ext cx="5629399" cy="6991350"/>
                    </a:xfrm>
                    <a:prstGeom prst="rect">
                      <a:avLst/>
                    </a:prstGeom>
                    <a:noFill/>
                    <a:ln w="9525">
                      <a:noFill/>
                      <a:miter lim="800000"/>
                      <a:headEnd/>
                      <a:tailEnd/>
                    </a:ln>
                  </pic:spPr>
                </pic:pic>
              </a:graphicData>
            </a:graphic>
          </wp:inline>
        </w:drawing>
      </w:r>
    </w:p>
    <w:p w:rsidR="00342CFC" w:rsidRDefault="00342CFC" w:rsidP="00342CFC"/>
    <w:p w:rsidR="00342CFC" w:rsidRDefault="00342CFC" w:rsidP="00342CFC"/>
    <w:p w:rsidR="00342CFC" w:rsidRDefault="00342CFC" w:rsidP="00342CFC">
      <w:r>
        <w:rPr>
          <w:noProof/>
        </w:rPr>
        <w:lastRenderedPageBreak/>
        <w:drawing>
          <wp:inline distT="0" distB="0" distL="0" distR="0">
            <wp:extent cx="5486400" cy="6827520"/>
            <wp:effectExtent l="19050" t="0" r="0" b="0"/>
            <wp:docPr id="21" name="图片 16" descr="G:\C盘\2020年文件\7财政文件\市直决算公开资料\自评表\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C盘\2020年文件\7财政文件\市直决算公开资料\自评表\2.png"/>
                    <pic:cNvPicPr>
                      <a:picLocks noChangeAspect="1" noChangeArrowheads="1"/>
                    </pic:cNvPicPr>
                  </pic:nvPicPr>
                  <pic:blipFill>
                    <a:blip r:embed="rId11" cstate="print"/>
                    <a:srcRect/>
                    <a:stretch>
                      <a:fillRect/>
                    </a:stretch>
                  </pic:blipFill>
                  <pic:spPr bwMode="auto">
                    <a:xfrm>
                      <a:off x="0" y="0"/>
                      <a:ext cx="5486400" cy="6827520"/>
                    </a:xfrm>
                    <a:prstGeom prst="rect">
                      <a:avLst/>
                    </a:prstGeom>
                    <a:noFill/>
                    <a:ln w="9525">
                      <a:noFill/>
                      <a:miter lim="800000"/>
                      <a:headEnd/>
                      <a:tailEnd/>
                    </a:ln>
                  </pic:spPr>
                </pic:pic>
              </a:graphicData>
            </a:graphic>
          </wp:inline>
        </w:drawing>
      </w:r>
    </w:p>
    <w:p w:rsidR="00342CFC" w:rsidRDefault="00342CFC" w:rsidP="00342CFC"/>
    <w:p w:rsidR="00342CFC" w:rsidRDefault="00342CFC" w:rsidP="00342CFC"/>
    <w:p w:rsidR="00342CFC" w:rsidRDefault="00342CFC" w:rsidP="00342CFC">
      <w:r>
        <w:rPr>
          <w:noProof/>
        </w:rPr>
        <w:lastRenderedPageBreak/>
        <w:drawing>
          <wp:inline distT="0" distB="0" distL="0" distR="0">
            <wp:extent cx="4733925" cy="5848350"/>
            <wp:effectExtent l="19050" t="0" r="9525" b="0"/>
            <wp:docPr id="22" name="图片 17" descr="G:\C盘\2020年文件\7财政文件\市直决算公开资料\自评表\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C盘\2020年文件\7财政文件\市直决算公开资料\自评表\3.png"/>
                    <pic:cNvPicPr>
                      <a:picLocks noChangeAspect="1" noChangeArrowheads="1"/>
                    </pic:cNvPicPr>
                  </pic:nvPicPr>
                  <pic:blipFill>
                    <a:blip r:embed="rId12" cstate="print"/>
                    <a:srcRect/>
                    <a:stretch>
                      <a:fillRect/>
                    </a:stretch>
                  </pic:blipFill>
                  <pic:spPr bwMode="auto">
                    <a:xfrm>
                      <a:off x="0" y="0"/>
                      <a:ext cx="4733925" cy="5848350"/>
                    </a:xfrm>
                    <a:prstGeom prst="rect">
                      <a:avLst/>
                    </a:prstGeom>
                    <a:noFill/>
                    <a:ln w="9525">
                      <a:noFill/>
                      <a:miter lim="800000"/>
                      <a:headEnd/>
                      <a:tailEnd/>
                    </a:ln>
                  </pic:spPr>
                </pic:pic>
              </a:graphicData>
            </a:graphic>
          </wp:inline>
        </w:drawing>
      </w:r>
    </w:p>
    <w:p w:rsidR="00342CFC" w:rsidRDefault="00342CFC" w:rsidP="00342CFC"/>
    <w:p w:rsidR="00342CFC" w:rsidRDefault="00342CFC" w:rsidP="00342CFC"/>
    <w:p w:rsidR="00342CFC" w:rsidRDefault="00342CFC" w:rsidP="00342CFC"/>
    <w:p w:rsidR="00342CFC" w:rsidRDefault="00342CFC" w:rsidP="00342CFC"/>
    <w:p w:rsidR="00342CFC" w:rsidRDefault="00342CFC" w:rsidP="00342CFC">
      <w:r>
        <w:rPr>
          <w:noProof/>
        </w:rPr>
        <w:lastRenderedPageBreak/>
        <w:drawing>
          <wp:inline distT="0" distB="0" distL="0" distR="0">
            <wp:extent cx="4733925" cy="5715000"/>
            <wp:effectExtent l="19050" t="0" r="9525" b="0"/>
            <wp:docPr id="23" name="图片 18" descr="G:\C盘\2020年文件\7财政文件\市直决算公开资料\自评表\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C盘\2020年文件\7财政文件\市直决算公开资料\自评表\4.png"/>
                    <pic:cNvPicPr>
                      <a:picLocks noChangeAspect="1" noChangeArrowheads="1"/>
                    </pic:cNvPicPr>
                  </pic:nvPicPr>
                  <pic:blipFill>
                    <a:blip r:embed="rId13" cstate="print"/>
                    <a:srcRect/>
                    <a:stretch>
                      <a:fillRect/>
                    </a:stretch>
                  </pic:blipFill>
                  <pic:spPr bwMode="auto">
                    <a:xfrm>
                      <a:off x="0" y="0"/>
                      <a:ext cx="4733925" cy="5715000"/>
                    </a:xfrm>
                    <a:prstGeom prst="rect">
                      <a:avLst/>
                    </a:prstGeom>
                    <a:noFill/>
                    <a:ln w="9525">
                      <a:noFill/>
                      <a:miter lim="800000"/>
                      <a:headEnd/>
                      <a:tailEnd/>
                    </a:ln>
                  </pic:spPr>
                </pic:pic>
              </a:graphicData>
            </a:graphic>
          </wp:inline>
        </w:drawing>
      </w:r>
    </w:p>
    <w:p w:rsidR="00342CFC" w:rsidRDefault="00342CFC" w:rsidP="00342CFC"/>
    <w:p w:rsidR="00342CFC" w:rsidRDefault="00342CFC" w:rsidP="00342CFC"/>
    <w:p w:rsidR="00342CFC" w:rsidRDefault="00342CFC" w:rsidP="00342CFC"/>
    <w:p w:rsidR="00342CFC" w:rsidRDefault="00342CFC" w:rsidP="00342CFC"/>
    <w:p w:rsidR="00342CFC" w:rsidRDefault="00342CFC" w:rsidP="00342CFC">
      <w:r>
        <w:rPr>
          <w:noProof/>
        </w:rPr>
        <w:lastRenderedPageBreak/>
        <w:drawing>
          <wp:inline distT="0" distB="0" distL="0" distR="0">
            <wp:extent cx="4714875" cy="5876925"/>
            <wp:effectExtent l="19050" t="0" r="9525" b="0"/>
            <wp:docPr id="24" name="图片 19" descr="G:\C盘\2020年文件\7财政文件\市直决算公开资料\自评表\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C盘\2020年文件\7财政文件\市直决算公开资料\自评表\5.png"/>
                    <pic:cNvPicPr>
                      <a:picLocks noChangeAspect="1" noChangeArrowheads="1"/>
                    </pic:cNvPicPr>
                  </pic:nvPicPr>
                  <pic:blipFill>
                    <a:blip r:embed="rId14" cstate="print"/>
                    <a:srcRect/>
                    <a:stretch>
                      <a:fillRect/>
                    </a:stretch>
                  </pic:blipFill>
                  <pic:spPr bwMode="auto">
                    <a:xfrm>
                      <a:off x="0" y="0"/>
                      <a:ext cx="4714875" cy="5876925"/>
                    </a:xfrm>
                    <a:prstGeom prst="rect">
                      <a:avLst/>
                    </a:prstGeom>
                    <a:noFill/>
                    <a:ln w="9525">
                      <a:noFill/>
                      <a:miter lim="800000"/>
                      <a:headEnd/>
                      <a:tailEnd/>
                    </a:ln>
                  </pic:spPr>
                </pic:pic>
              </a:graphicData>
            </a:graphic>
          </wp:inline>
        </w:drawing>
      </w:r>
      <w:r>
        <w:rPr>
          <w:noProof/>
        </w:rPr>
        <w:lastRenderedPageBreak/>
        <w:drawing>
          <wp:inline distT="0" distB="0" distL="0" distR="0">
            <wp:extent cx="4705350" cy="5876925"/>
            <wp:effectExtent l="19050" t="0" r="0" b="0"/>
            <wp:docPr id="25" name="图片 20" descr="G:\C盘\2020年文件\7财政文件\市直决算公开资料\自评表\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C盘\2020年文件\7财政文件\市直决算公开资料\自评表\6.png"/>
                    <pic:cNvPicPr>
                      <a:picLocks noChangeAspect="1" noChangeArrowheads="1"/>
                    </pic:cNvPicPr>
                  </pic:nvPicPr>
                  <pic:blipFill>
                    <a:blip r:embed="rId15" cstate="print"/>
                    <a:srcRect/>
                    <a:stretch>
                      <a:fillRect/>
                    </a:stretch>
                  </pic:blipFill>
                  <pic:spPr bwMode="auto">
                    <a:xfrm>
                      <a:off x="0" y="0"/>
                      <a:ext cx="4705350" cy="5876925"/>
                    </a:xfrm>
                    <a:prstGeom prst="rect">
                      <a:avLst/>
                    </a:prstGeom>
                    <a:noFill/>
                    <a:ln w="9525">
                      <a:noFill/>
                      <a:miter lim="800000"/>
                      <a:headEnd/>
                      <a:tailEnd/>
                    </a:ln>
                  </pic:spPr>
                </pic:pic>
              </a:graphicData>
            </a:graphic>
          </wp:inline>
        </w:drawing>
      </w:r>
      <w:r>
        <w:rPr>
          <w:noProof/>
        </w:rPr>
        <w:lastRenderedPageBreak/>
        <w:drawing>
          <wp:inline distT="0" distB="0" distL="0" distR="0">
            <wp:extent cx="4724400" cy="5848350"/>
            <wp:effectExtent l="19050" t="0" r="0" b="0"/>
            <wp:docPr id="26" name="图片 21" descr="G:\C盘\2020年文件\7财政文件\市直决算公开资料\自评表\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C盘\2020年文件\7财政文件\市直决算公开资料\自评表\7.png"/>
                    <pic:cNvPicPr>
                      <a:picLocks noChangeAspect="1" noChangeArrowheads="1"/>
                    </pic:cNvPicPr>
                  </pic:nvPicPr>
                  <pic:blipFill>
                    <a:blip r:embed="rId16" cstate="print"/>
                    <a:srcRect/>
                    <a:stretch>
                      <a:fillRect/>
                    </a:stretch>
                  </pic:blipFill>
                  <pic:spPr bwMode="auto">
                    <a:xfrm>
                      <a:off x="0" y="0"/>
                      <a:ext cx="4724400" cy="5848350"/>
                    </a:xfrm>
                    <a:prstGeom prst="rect">
                      <a:avLst/>
                    </a:prstGeom>
                    <a:noFill/>
                    <a:ln w="9525">
                      <a:noFill/>
                      <a:miter lim="800000"/>
                      <a:headEnd/>
                      <a:tailEnd/>
                    </a:ln>
                  </pic:spPr>
                </pic:pic>
              </a:graphicData>
            </a:graphic>
          </wp:inline>
        </w:drawing>
      </w:r>
      <w:r>
        <w:rPr>
          <w:noProof/>
        </w:rPr>
        <w:lastRenderedPageBreak/>
        <w:drawing>
          <wp:inline distT="0" distB="0" distL="0" distR="0">
            <wp:extent cx="5381625" cy="6229350"/>
            <wp:effectExtent l="19050" t="0" r="9525" b="0"/>
            <wp:docPr id="27" name="图片 22" descr="G:\C盘\2020年文件\7财政文件\市直决算公开资料\自评表\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盘\2020年文件\7财政文件\市直决算公开资料\自评表\8.png"/>
                    <pic:cNvPicPr>
                      <a:picLocks noChangeAspect="1" noChangeArrowheads="1"/>
                    </pic:cNvPicPr>
                  </pic:nvPicPr>
                  <pic:blipFill>
                    <a:blip r:embed="rId17" cstate="print"/>
                    <a:srcRect/>
                    <a:stretch>
                      <a:fillRect/>
                    </a:stretch>
                  </pic:blipFill>
                  <pic:spPr bwMode="auto">
                    <a:xfrm>
                      <a:off x="0" y="0"/>
                      <a:ext cx="5381625" cy="6229350"/>
                    </a:xfrm>
                    <a:prstGeom prst="rect">
                      <a:avLst/>
                    </a:prstGeom>
                    <a:noFill/>
                    <a:ln w="9525">
                      <a:noFill/>
                      <a:miter lim="800000"/>
                      <a:headEnd/>
                      <a:tailEnd/>
                    </a:ln>
                  </pic:spPr>
                </pic:pic>
              </a:graphicData>
            </a:graphic>
          </wp:inline>
        </w:drawing>
      </w:r>
      <w:r>
        <w:rPr>
          <w:noProof/>
        </w:rPr>
        <w:lastRenderedPageBreak/>
        <w:drawing>
          <wp:inline distT="0" distB="0" distL="0" distR="0">
            <wp:extent cx="4705350" cy="5857875"/>
            <wp:effectExtent l="19050" t="0" r="0" b="0"/>
            <wp:docPr id="28" name="图片 23" descr="G:\C盘\2020年文件\7财政文件\市直决算公开资料\自评表\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C盘\2020年文件\7财政文件\市直决算公开资料\自评表\9.png"/>
                    <pic:cNvPicPr>
                      <a:picLocks noChangeAspect="1" noChangeArrowheads="1"/>
                    </pic:cNvPicPr>
                  </pic:nvPicPr>
                  <pic:blipFill>
                    <a:blip r:embed="rId18" cstate="print"/>
                    <a:srcRect/>
                    <a:stretch>
                      <a:fillRect/>
                    </a:stretch>
                  </pic:blipFill>
                  <pic:spPr bwMode="auto">
                    <a:xfrm>
                      <a:off x="0" y="0"/>
                      <a:ext cx="4705350" cy="5857875"/>
                    </a:xfrm>
                    <a:prstGeom prst="rect">
                      <a:avLst/>
                    </a:prstGeom>
                    <a:noFill/>
                    <a:ln w="9525">
                      <a:noFill/>
                      <a:miter lim="800000"/>
                      <a:headEnd/>
                      <a:tailEnd/>
                    </a:ln>
                  </pic:spPr>
                </pic:pic>
              </a:graphicData>
            </a:graphic>
          </wp:inline>
        </w:drawing>
      </w:r>
      <w:r>
        <w:rPr>
          <w:noProof/>
        </w:rPr>
        <w:lastRenderedPageBreak/>
        <w:drawing>
          <wp:inline distT="0" distB="0" distL="0" distR="0">
            <wp:extent cx="4733925" cy="5857875"/>
            <wp:effectExtent l="19050" t="0" r="9525" b="0"/>
            <wp:docPr id="29" name="图片 24" descr="G:\C盘\2020年文件\7财政文件\市直决算公开资料\自评表\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C盘\2020年文件\7财政文件\市直决算公开资料\自评表\10.png"/>
                    <pic:cNvPicPr>
                      <a:picLocks noChangeAspect="1" noChangeArrowheads="1"/>
                    </pic:cNvPicPr>
                  </pic:nvPicPr>
                  <pic:blipFill>
                    <a:blip r:embed="rId19" cstate="print"/>
                    <a:srcRect/>
                    <a:stretch>
                      <a:fillRect/>
                    </a:stretch>
                  </pic:blipFill>
                  <pic:spPr bwMode="auto">
                    <a:xfrm>
                      <a:off x="0" y="0"/>
                      <a:ext cx="4733925" cy="5857875"/>
                    </a:xfrm>
                    <a:prstGeom prst="rect">
                      <a:avLst/>
                    </a:prstGeom>
                    <a:noFill/>
                    <a:ln w="9525">
                      <a:noFill/>
                      <a:miter lim="800000"/>
                      <a:headEnd/>
                      <a:tailEnd/>
                    </a:ln>
                  </pic:spPr>
                </pic:pic>
              </a:graphicData>
            </a:graphic>
          </wp:inline>
        </w:drawing>
      </w:r>
      <w:r>
        <w:rPr>
          <w:noProof/>
        </w:rPr>
        <w:lastRenderedPageBreak/>
        <w:drawing>
          <wp:inline distT="0" distB="0" distL="0" distR="0">
            <wp:extent cx="4705350" cy="5895975"/>
            <wp:effectExtent l="19050" t="0" r="0" b="0"/>
            <wp:docPr id="30" name="图片 25" descr="G:\C盘\2020年文件\7财政文件\市直决算公开资料\自评表\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C盘\2020年文件\7财政文件\市直决算公开资料\自评表\11.png"/>
                    <pic:cNvPicPr>
                      <a:picLocks noChangeAspect="1" noChangeArrowheads="1"/>
                    </pic:cNvPicPr>
                  </pic:nvPicPr>
                  <pic:blipFill>
                    <a:blip r:embed="rId20" cstate="print"/>
                    <a:srcRect/>
                    <a:stretch>
                      <a:fillRect/>
                    </a:stretch>
                  </pic:blipFill>
                  <pic:spPr bwMode="auto">
                    <a:xfrm>
                      <a:off x="0" y="0"/>
                      <a:ext cx="4705350" cy="5895975"/>
                    </a:xfrm>
                    <a:prstGeom prst="rect">
                      <a:avLst/>
                    </a:prstGeom>
                    <a:noFill/>
                    <a:ln w="9525">
                      <a:noFill/>
                      <a:miter lim="800000"/>
                      <a:headEnd/>
                      <a:tailEnd/>
                    </a:ln>
                  </pic:spPr>
                </pic:pic>
              </a:graphicData>
            </a:graphic>
          </wp:inline>
        </w:drawing>
      </w:r>
      <w:r>
        <w:rPr>
          <w:noProof/>
        </w:rPr>
        <w:lastRenderedPageBreak/>
        <w:drawing>
          <wp:inline distT="0" distB="0" distL="0" distR="0">
            <wp:extent cx="4705350" cy="5991225"/>
            <wp:effectExtent l="19050" t="0" r="0" b="0"/>
            <wp:docPr id="31" name="图片 26" descr="G:\C盘\2020年文件\7财政文件\市直决算公开资料\自评表\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C盘\2020年文件\7财政文件\市直决算公开资料\自评表\12.png"/>
                    <pic:cNvPicPr>
                      <a:picLocks noChangeAspect="1" noChangeArrowheads="1"/>
                    </pic:cNvPicPr>
                  </pic:nvPicPr>
                  <pic:blipFill>
                    <a:blip r:embed="rId21" cstate="print"/>
                    <a:srcRect/>
                    <a:stretch>
                      <a:fillRect/>
                    </a:stretch>
                  </pic:blipFill>
                  <pic:spPr bwMode="auto">
                    <a:xfrm>
                      <a:off x="0" y="0"/>
                      <a:ext cx="4705350" cy="5991225"/>
                    </a:xfrm>
                    <a:prstGeom prst="rect">
                      <a:avLst/>
                    </a:prstGeom>
                    <a:noFill/>
                    <a:ln w="9525">
                      <a:noFill/>
                      <a:miter lim="800000"/>
                      <a:headEnd/>
                      <a:tailEnd/>
                    </a:ln>
                  </pic:spPr>
                </pic:pic>
              </a:graphicData>
            </a:graphic>
          </wp:inline>
        </w:drawing>
      </w:r>
      <w:r>
        <w:rPr>
          <w:noProof/>
        </w:rPr>
        <w:lastRenderedPageBreak/>
        <w:drawing>
          <wp:inline distT="0" distB="0" distL="0" distR="0">
            <wp:extent cx="4724400" cy="5848350"/>
            <wp:effectExtent l="19050" t="0" r="0" b="0"/>
            <wp:docPr id="32" name="图片 27" descr="G:\C盘\2020年文件\7财政文件\市直决算公开资料\自评表\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C盘\2020年文件\7财政文件\市直决算公开资料\自评表\13.png"/>
                    <pic:cNvPicPr>
                      <a:picLocks noChangeAspect="1" noChangeArrowheads="1"/>
                    </pic:cNvPicPr>
                  </pic:nvPicPr>
                  <pic:blipFill>
                    <a:blip r:embed="rId22" cstate="print"/>
                    <a:srcRect/>
                    <a:stretch>
                      <a:fillRect/>
                    </a:stretch>
                  </pic:blipFill>
                  <pic:spPr bwMode="auto">
                    <a:xfrm>
                      <a:off x="0" y="0"/>
                      <a:ext cx="4724400" cy="5848350"/>
                    </a:xfrm>
                    <a:prstGeom prst="rect">
                      <a:avLst/>
                    </a:prstGeom>
                    <a:noFill/>
                    <a:ln w="9525">
                      <a:noFill/>
                      <a:miter lim="800000"/>
                      <a:headEnd/>
                      <a:tailEnd/>
                    </a:ln>
                  </pic:spPr>
                </pic:pic>
              </a:graphicData>
            </a:graphic>
          </wp:inline>
        </w:drawing>
      </w:r>
      <w:r>
        <w:rPr>
          <w:noProof/>
        </w:rPr>
        <w:lastRenderedPageBreak/>
        <w:drawing>
          <wp:inline distT="0" distB="0" distL="0" distR="0">
            <wp:extent cx="4733925" cy="5857875"/>
            <wp:effectExtent l="19050" t="0" r="9525" b="0"/>
            <wp:docPr id="33" name="图片 28" descr="G:\C盘\2020年文件\7财政文件\市直决算公开资料\自评表\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C盘\2020年文件\7财政文件\市直决算公开资料\自评表\14.png"/>
                    <pic:cNvPicPr>
                      <a:picLocks noChangeAspect="1" noChangeArrowheads="1"/>
                    </pic:cNvPicPr>
                  </pic:nvPicPr>
                  <pic:blipFill>
                    <a:blip r:embed="rId23" cstate="print"/>
                    <a:srcRect/>
                    <a:stretch>
                      <a:fillRect/>
                    </a:stretch>
                  </pic:blipFill>
                  <pic:spPr bwMode="auto">
                    <a:xfrm>
                      <a:off x="0" y="0"/>
                      <a:ext cx="4733925" cy="5857875"/>
                    </a:xfrm>
                    <a:prstGeom prst="rect">
                      <a:avLst/>
                    </a:prstGeom>
                    <a:noFill/>
                    <a:ln w="9525">
                      <a:noFill/>
                      <a:miter lim="800000"/>
                      <a:headEnd/>
                      <a:tailEnd/>
                    </a:ln>
                  </pic:spPr>
                </pic:pic>
              </a:graphicData>
            </a:graphic>
          </wp:inline>
        </w:drawing>
      </w:r>
      <w:r>
        <w:rPr>
          <w:noProof/>
        </w:rPr>
        <w:lastRenderedPageBreak/>
        <w:drawing>
          <wp:inline distT="0" distB="0" distL="0" distR="0">
            <wp:extent cx="4724400" cy="5886450"/>
            <wp:effectExtent l="19050" t="0" r="0" b="0"/>
            <wp:docPr id="34" name="图片 29" descr="G:\C盘\2020年文件\7财政文件\市直决算公开资料\自评表\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C盘\2020年文件\7财政文件\市直决算公开资料\自评表\15.png"/>
                    <pic:cNvPicPr>
                      <a:picLocks noChangeAspect="1" noChangeArrowheads="1"/>
                    </pic:cNvPicPr>
                  </pic:nvPicPr>
                  <pic:blipFill>
                    <a:blip r:embed="rId24" cstate="print"/>
                    <a:srcRect/>
                    <a:stretch>
                      <a:fillRect/>
                    </a:stretch>
                  </pic:blipFill>
                  <pic:spPr bwMode="auto">
                    <a:xfrm>
                      <a:off x="0" y="0"/>
                      <a:ext cx="4724400" cy="5886450"/>
                    </a:xfrm>
                    <a:prstGeom prst="rect">
                      <a:avLst/>
                    </a:prstGeom>
                    <a:noFill/>
                    <a:ln w="9525">
                      <a:noFill/>
                      <a:miter lim="800000"/>
                      <a:headEnd/>
                      <a:tailEnd/>
                    </a:ln>
                  </pic:spPr>
                </pic:pic>
              </a:graphicData>
            </a:graphic>
          </wp:inline>
        </w:drawing>
      </w:r>
    </w:p>
    <w:p w:rsidR="00342CFC" w:rsidRPr="00342CFC" w:rsidRDefault="00342CFC" w:rsidP="00342CFC"/>
    <w:p w:rsidR="0001539C" w:rsidRDefault="004E0958">
      <w:pPr>
        <w:pStyle w:val="2"/>
        <w:spacing w:before="0" w:after="0" w:line="580" w:lineRule="exact"/>
        <w:ind w:firstLineChars="200" w:firstLine="640"/>
        <w:rPr>
          <w:rFonts w:ascii="黑体" w:eastAsia="黑体" w:cs="Times New Roman"/>
          <w:b w:val="0"/>
          <w:bCs w:val="0"/>
        </w:rPr>
      </w:pPr>
      <w:r>
        <w:rPr>
          <w:rFonts w:ascii="黑体" w:eastAsia="黑体" w:cs="Times New Roman" w:hint="eastAsia"/>
          <w:b w:val="0"/>
          <w:bCs w:val="0"/>
        </w:rPr>
        <w:lastRenderedPageBreak/>
        <w:t>七、其他重要事项的说明</w:t>
      </w:r>
    </w:p>
    <w:p w:rsidR="0001539C" w:rsidRPr="00384A6C" w:rsidRDefault="004E0958" w:rsidP="00384A6C">
      <w:pPr>
        <w:pStyle w:val="3"/>
        <w:spacing w:before="0" w:after="0" w:line="580" w:lineRule="exact"/>
        <w:ind w:firstLineChars="200" w:firstLine="643"/>
        <w:rPr>
          <w:rFonts w:ascii="楷体" w:eastAsia="楷体" w:hAnsi="楷体" w:cs="DengXian-Bold"/>
        </w:rPr>
      </w:pPr>
      <w:r w:rsidRPr="00384A6C">
        <w:rPr>
          <w:rFonts w:ascii="楷体" w:eastAsia="楷体" w:hAnsi="楷体" w:cs="DengXian-Bold" w:hint="eastAsia"/>
        </w:rPr>
        <w:t>（一）机关运行经费情况</w:t>
      </w:r>
    </w:p>
    <w:p w:rsidR="0001539C" w:rsidRDefault="004E0958">
      <w:pPr>
        <w:pStyle w:val="3"/>
        <w:spacing w:before="0" w:after="0" w:line="580" w:lineRule="exact"/>
        <w:ind w:firstLineChars="200" w:firstLine="640"/>
        <w:rPr>
          <w:rFonts w:ascii="仿宋_GB2312" w:eastAsia="仿宋_GB2312" w:cs="DengXian-Regular"/>
          <w:b w:val="0"/>
        </w:rPr>
      </w:pPr>
      <w:r>
        <w:rPr>
          <w:rFonts w:ascii="仿宋_GB2312" w:eastAsia="仿宋_GB2312" w:cs="DengXian-Regular" w:hint="eastAsia"/>
          <w:b w:val="0"/>
        </w:rPr>
        <w:t>本部门2019年度机关运行经费支出</w:t>
      </w:r>
      <w:r w:rsidR="00383760">
        <w:rPr>
          <w:rFonts w:ascii="仿宋_GB2312" w:eastAsiaTheme="minorEastAsia" w:cs="DengXian-Regular" w:hint="eastAsia"/>
          <w:b w:val="0"/>
        </w:rPr>
        <w:t>18.08</w:t>
      </w:r>
      <w:r>
        <w:rPr>
          <w:rFonts w:ascii="仿宋_GB2312" w:eastAsia="仿宋_GB2312" w:cs="DengXian-Regular" w:hint="eastAsia"/>
          <w:b w:val="0"/>
        </w:rPr>
        <w:t>万元，</w:t>
      </w:r>
      <w:r w:rsidR="00384A6C">
        <w:rPr>
          <w:rFonts w:ascii="仿宋_GB2312" w:eastAsia="仿宋_GB2312" w:cs="DengXian-Regular" w:hint="eastAsia"/>
          <w:b w:val="0"/>
        </w:rPr>
        <w:t>较年初预算减少1.52万元，</w:t>
      </w:r>
      <w:r w:rsidR="00384A6C" w:rsidRPr="00384A6C">
        <w:rPr>
          <w:rFonts w:ascii="仿宋" w:eastAsia="仿宋" w:hAnsi="仿宋" w:cs="DengXian-Regular" w:hint="eastAsia"/>
          <w:b w:val="0"/>
        </w:rPr>
        <w:t>主要原因为厉行节约，压缩支出</w:t>
      </w:r>
      <w:r w:rsidR="00384A6C">
        <w:rPr>
          <w:rFonts w:ascii="仿宋_GB2312" w:eastAsia="仿宋_GB2312" w:cs="DengXian-Regular" w:hint="eastAsia"/>
          <w:b w:val="0"/>
        </w:rPr>
        <w:t>；</w:t>
      </w:r>
      <w:r>
        <w:rPr>
          <w:rFonts w:ascii="仿宋_GB2312" w:eastAsia="仿宋_GB2312" w:cs="DengXian-Regular" w:hint="eastAsia"/>
          <w:b w:val="0"/>
        </w:rPr>
        <w:t>比2018年度增加</w:t>
      </w:r>
      <w:r w:rsidR="00383760">
        <w:rPr>
          <w:rFonts w:ascii="仿宋_GB2312" w:eastAsiaTheme="minorEastAsia" w:cs="DengXian-Regular" w:hint="eastAsia"/>
          <w:b w:val="0"/>
        </w:rPr>
        <w:t>1.1</w:t>
      </w:r>
      <w:r>
        <w:rPr>
          <w:rFonts w:ascii="仿宋_GB2312" w:eastAsia="仿宋_GB2312" w:cs="DengXian-Regular" w:hint="eastAsia"/>
          <w:b w:val="0"/>
        </w:rPr>
        <w:t>万元，增长</w:t>
      </w:r>
      <w:r w:rsidR="00383760">
        <w:rPr>
          <w:rFonts w:ascii="仿宋_GB2312" w:eastAsiaTheme="minorEastAsia" w:cs="DengXian-Regular" w:hint="eastAsia"/>
          <w:b w:val="0"/>
        </w:rPr>
        <w:t>6.</w:t>
      </w:r>
      <w:r w:rsidR="00383760">
        <w:rPr>
          <w:rFonts w:ascii="宋体" w:hAnsi="宋体" w:cs="宋体" w:hint="eastAsia"/>
          <w:b w:val="0"/>
        </w:rPr>
        <w:t>4</w:t>
      </w:r>
      <w:r>
        <w:rPr>
          <w:rFonts w:ascii="仿宋_GB2312" w:eastAsia="仿宋_GB2312" w:cs="DengXian-Regular" w:hint="eastAsia"/>
          <w:b w:val="0"/>
        </w:rPr>
        <w:t>%。主要原因是物业管理费和差旅费增加。</w:t>
      </w:r>
    </w:p>
    <w:p w:rsidR="0001539C" w:rsidRPr="00384A6C" w:rsidRDefault="004E0958" w:rsidP="00384A6C">
      <w:pPr>
        <w:pStyle w:val="3"/>
        <w:spacing w:before="0" w:after="0" w:line="580" w:lineRule="exact"/>
        <w:ind w:firstLineChars="200" w:firstLine="643"/>
        <w:rPr>
          <w:rFonts w:ascii="楷体" w:eastAsia="楷体" w:hAnsi="楷体" w:cs="DengXian-Bold"/>
        </w:rPr>
      </w:pPr>
      <w:r w:rsidRPr="00384A6C">
        <w:rPr>
          <w:rFonts w:ascii="楷体" w:eastAsia="楷体" w:hAnsi="楷体" w:cs="DengXian-Bold" w:hint="eastAsia"/>
        </w:rPr>
        <w:t>（二）政府采购情况</w:t>
      </w:r>
    </w:p>
    <w:p w:rsidR="0001539C" w:rsidRDefault="004E0958">
      <w:pPr>
        <w:widowControl/>
        <w:spacing w:after="0" w:line="580" w:lineRule="exact"/>
        <w:ind w:firstLineChars="200" w:firstLine="640"/>
        <w:jc w:val="left"/>
        <w:rPr>
          <w:rFonts w:ascii="仿宋_GB2312" w:eastAsia="仿宋_GB2312" w:cs="DengXian-Regular"/>
          <w:sz w:val="32"/>
          <w:szCs w:val="32"/>
        </w:rPr>
      </w:pPr>
      <w:r>
        <w:rPr>
          <w:rFonts w:ascii="仿宋_GB2312" w:eastAsia="仿宋_GB2312" w:cs="DengXian-Regular" w:hint="eastAsia"/>
          <w:sz w:val="32"/>
          <w:szCs w:val="32"/>
        </w:rPr>
        <w:t>本部门2019年度政府采购支出总额</w:t>
      </w:r>
      <w:r w:rsidR="00383760">
        <w:rPr>
          <w:rFonts w:ascii="仿宋_GB2312" w:eastAsiaTheme="minorEastAsia" w:cs="DengXian-Regular" w:hint="eastAsia"/>
          <w:sz w:val="32"/>
          <w:szCs w:val="32"/>
        </w:rPr>
        <w:t>0</w:t>
      </w:r>
      <w:r>
        <w:rPr>
          <w:rFonts w:ascii="仿宋_GB2312" w:eastAsia="仿宋_GB2312" w:cs="DengXian-Regular" w:hint="eastAsia"/>
          <w:sz w:val="32"/>
          <w:szCs w:val="32"/>
        </w:rPr>
        <w:t>万元，从采购类型来看，</w:t>
      </w:r>
      <w:r>
        <w:rPr>
          <w:rFonts w:ascii="仿宋_GB2312" w:eastAsia="仿宋_GB2312" w:hAnsi="仿宋_GB2312" w:cs="仿宋_GB2312"/>
          <w:color w:val="000000"/>
          <w:kern w:val="0"/>
          <w:sz w:val="32"/>
          <w:szCs w:val="32"/>
        </w:rPr>
        <w:t>政府采购货物支出</w:t>
      </w:r>
      <w:r w:rsidR="00383760">
        <w:rPr>
          <w:rFonts w:ascii="仿宋_GB2312" w:eastAsiaTheme="minorEastAsia" w:hAnsi="仿宋_GB2312" w:cs="仿宋_GB2312" w:hint="eastAsia"/>
          <w:color w:val="000000"/>
          <w:kern w:val="0"/>
          <w:sz w:val="32"/>
          <w:szCs w:val="32"/>
        </w:rPr>
        <w:t>0</w:t>
      </w:r>
      <w:r>
        <w:rPr>
          <w:rFonts w:ascii="仿宋_GB2312" w:eastAsia="仿宋_GB2312" w:hAnsi="仿宋_GB2312" w:cs="仿宋_GB2312"/>
          <w:color w:val="000000"/>
          <w:kern w:val="0"/>
          <w:sz w:val="32"/>
          <w:szCs w:val="32"/>
        </w:rPr>
        <w:t>万元、政府采购工程支出</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 xml:space="preserve">万元、政府采购服务支出 </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万元。授予中小企业合同金</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万元，占政府采购支出总额的</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其中授予小微企业合同金额</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万元，占政府采购支出总额的</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w:t>
      </w:r>
    </w:p>
    <w:p w:rsidR="0001539C" w:rsidRPr="00383760" w:rsidRDefault="004E0958" w:rsidP="006141A2">
      <w:pPr>
        <w:pStyle w:val="3"/>
        <w:spacing w:before="0" w:after="0" w:line="580" w:lineRule="exact"/>
        <w:ind w:firstLineChars="200" w:firstLine="640"/>
        <w:rPr>
          <w:rFonts w:ascii="楷体" w:eastAsia="楷体" w:hAnsi="楷体" w:cs="DengXian-Bold"/>
        </w:rPr>
      </w:pPr>
      <w:r>
        <w:rPr>
          <w:rFonts w:ascii="楷体_GB2312" w:eastAsia="楷体_GB2312" w:cs="DengXian-Bold" w:hint="eastAsia"/>
        </w:rPr>
        <w:t>（三）</w:t>
      </w:r>
      <w:r w:rsidRPr="00383760">
        <w:rPr>
          <w:rFonts w:ascii="楷体" w:eastAsia="楷体" w:hAnsi="楷体" w:cs="DengXian-Bold" w:hint="eastAsia"/>
        </w:rPr>
        <w:t>国有资产占用情况</w:t>
      </w:r>
    </w:p>
    <w:p w:rsidR="0001539C" w:rsidRDefault="004E0958">
      <w:pPr>
        <w:adjustRightInd w:val="0"/>
        <w:snapToGrid w:val="0"/>
        <w:spacing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截至2019年12月31日，本部门共有车辆1辆，与上年一致。其中，副部（省）级及以上领导用车0辆，主要领导干部用车0辆，机要通信用车0辆，应急保障用车</w:t>
      </w:r>
      <w:r w:rsidR="00383760">
        <w:rPr>
          <w:rFonts w:ascii="仿宋_GB2312" w:eastAsiaTheme="minorEastAsia" w:cs="DengXian-Regular" w:hint="eastAsia"/>
          <w:sz w:val="32"/>
          <w:szCs w:val="32"/>
        </w:rPr>
        <w:t>0</w:t>
      </w:r>
      <w:r>
        <w:rPr>
          <w:rFonts w:ascii="仿宋_GB2312" w:eastAsia="仿宋_GB2312" w:cs="DengXian-Regular" w:hint="eastAsia"/>
          <w:sz w:val="32"/>
          <w:szCs w:val="32"/>
        </w:rPr>
        <w:t>辆，执法执勤用车0辆，特种专业技术用车</w:t>
      </w:r>
      <w:r w:rsidR="00383760">
        <w:rPr>
          <w:rFonts w:ascii="仿宋_GB2312" w:eastAsiaTheme="minorEastAsia" w:cs="DengXian-Regular" w:hint="eastAsia"/>
          <w:sz w:val="32"/>
          <w:szCs w:val="32"/>
        </w:rPr>
        <w:t>1</w:t>
      </w:r>
      <w:r>
        <w:rPr>
          <w:rFonts w:ascii="仿宋_GB2312" w:eastAsia="仿宋_GB2312" w:cs="DengXian-Regular" w:hint="eastAsia"/>
          <w:sz w:val="32"/>
          <w:szCs w:val="32"/>
        </w:rPr>
        <w:t>辆，离退休干部用车0辆，其他用车0辆；</w:t>
      </w:r>
    </w:p>
    <w:p w:rsidR="0001539C" w:rsidRDefault="004E0958">
      <w:pPr>
        <w:adjustRightInd w:val="0"/>
        <w:snapToGrid w:val="0"/>
        <w:spacing w:line="580" w:lineRule="exact"/>
        <w:ind w:firstLineChars="200" w:firstLine="640"/>
        <w:rPr>
          <w:rFonts w:ascii="楷体_GB2312" w:eastAsia="楷体_GB2312" w:cs="DengXian-Bold"/>
          <w:b/>
          <w:bCs/>
          <w:sz w:val="32"/>
          <w:szCs w:val="32"/>
        </w:rPr>
      </w:pPr>
      <w:r>
        <w:rPr>
          <w:rFonts w:ascii="仿宋_GB2312" w:eastAsia="仿宋_GB2312" w:cs="DengXian-Regular" w:hint="eastAsia"/>
          <w:sz w:val="32"/>
          <w:szCs w:val="32"/>
        </w:rPr>
        <w:t>单位价值</w:t>
      </w:r>
      <w:r>
        <w:rPr>
          <w:rFonts w:ascii="仿宋_GB2312" w:eastAsia="仿宋_GB2312" w:hAnsi="TimesNewRomanPSMT" w:cs="TimesNewRomanPSMT" w:hint="eastAsia"/>
          <w:sz w:val="32"/>
          <w:szCs w:val="32"/>
        </w:rPr>
        <w:t>50</w:t>
      </w:r>
      <w:r>
        <w:rPr>
          <w:rFonts w:ascii="仿宋_GB2312" w:eastAsia="仿宋_GB2312" w:cs="DengXian-Regular" w:hint="eastAsia"/>
          <w:sz w:val="32"/>
          <w:szCs w:val="32"/>
        </w:rPr>
        <w:t>万元以上通用设备0台（套），与上年一致 ，单位价值</w:t>
      </w:r>
      <w:r>
        <w:rPr>
          <w:rFonts w:ascii="仿宋_GB2312" w:eastAsia="仿宋_GB2312" w:hAnsi="TimesNewRomanPSMT" w:cs="TimesNewRomanPSMT" w:hint="eastAsia"/>
          <w:sz w:val="32"/>
          <w:szCs w:val="32"/>
        </w:rPr>
        <w:t>100</w:t>
      </w:r>
      <w:r>
        <w:rPr>
          <w:rFonts w:ascii="仿宋_GB2312" w:eastAsia="仿宋_GB2312" w:cs="DengXian-Regular" w:hint="eastAsia"/>
          <w:sz w:val="32"/>
          <w:szCs w:val="32"/>
        </w:rPr>
        <w:t>万元以上专用设备0台（套），与上年一致。</w:t>
      </w:r>
    </w:p>
    <w:p w:rsidR="0001539C" w:rsidRDefault="004E0958" w:rsidP="006141A2">
      <w:pPr>
        <w:pStyle w:val="3"/>
        <w:spacing w:before="0" w:after="0" w:line="580" w:lineRule="exact"/>
        <w:ind w:firstLineChars="200" w:firstLine="640"/>
        <w:rPr>
          <w:rFonts w:ascii="楷体_GB2312" w:eastAsia="楷体_GB2312" w:cs="DengXian-Bold"/>
        </w:rPr>
      </w:pPr>
      <w:r>
        <w:rPr>
          <w:rFonts w:ascii="楷体_GB2312" w:eastAsia="楷体_GB2312" w:cs="DengXian-Bold" w:hint="eastAsia"/>
        </w:rPr>
        <w:lastRenderedPageBreak/>
        <w:t>（四）其他需要说明的情况</w:t>
      </w:r>
    </w:p>
    <w:p w:rsidR="0001539C" w:rsidRDefault="004E0958">
      <w:pPr>
        <w:adjustRightInd w:val="0"/>
        <w:snapToGrid w:val="0"/>
        <w:spacing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1. 本部门2019年度无政府性基金预算财政拨款性收入支出情况，故08表以空表列示；本部门2018年度无国有资本经营预算财政拨款支出情况，故09表以空表列示。</w:t>
      </w:r>
    </w:p>
    <w:p w:rsidR="0001539C" w:rsidRDefault="004E0958">
      <w:pPr>
        <w:adjustRightInd w:val="0"/>
        <w:snapToGrid w:val="0"/>
        <w:spacing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 由于决算公开表格中金额数值应当保留两位小数，公开数据为四舍五入计算结果，个别数据合计项与分项之和存在小数点后差额，特此说明。</w:t>
      </w:r>
    </w:p>
    <w:p w:rsidR="0001539C" w:rsidRDefault="0001539C">
      <w:pPr>
        <w:widowControl/>
        <w:spacing w:after="0" w:line="580" w:lineRule="exact"/>
        <w:ind w:firstLineChars="200" w:firstLine="883"/>
        <w:jc w:val="left"/>
        <w:rPr>
          <w:rFonts w:asciiTheme="majorEastAsia" w:eastAsiaTheme="majorEastAsia" w:hAnsiTheme="majorEastAsia" w:cs="MS-UIGothic,Bold"/>
          <w:b/>
          <w:bCs/>
          <w:kern w:val="0"/>
          <w:sz w:val="44"/>
          <w:szCs w:val="44"/>
        </w:rPr>
        <w:sectPr w:rsidR="0001539C">
          <w:pgSz w:w="11906" w:h="16838"/>
          <w:pgMar w:top="2098" w:right="1474" w:bottom="1984" w:left="1588" w:header="851" w:footer="992" w:gutter="0"/>
          <w:cols w:space="0"/>
          <w:docGrid w:type="lines" w:linePitch="312"/>
        </w:sectPr>
      </w:pPr>
    </w:p>
    <w:p w:rsidR="0001539C" w:rsidRDefault="0001539C">
      <w:pPr>
        <w:widowControl/>
        <w:spacing w:line="1200" w:lineRule="exact"/>
        <w:jc w:val="center"/>
        <w:rPr>
          <w:rFonts w:asciiTheme="minorEastAsia" w:eastAsiaTheme="minorEastAsia" w:hAnsi="宋体"/>
          <w:color w:val="000000" w:themeColor="text1"/>
          <w:sz w:val="96"/>
          <w:szCs w:val="96"/>
        </w:rPr>
      </w:pPr>
    </w:p>
    <w:p w:rsidR="0001539C" w:rsidRDefault="0001539C">
      <w:pPr>
        <w:widowControl/>
        <w:spacing w:line="1200" w:lineRule="exact"/>
        <w:jc w:val="center"/>
        <w:rPr>
          <w:rFonts w:asciiTheme="minorEastAsia" w:eastAsiaTheme="minorEastAsia" w:hAnsi="宋体"/>
          <w:color w:val="000000" w:themeColor="text1"/>
          <w:sz w:val="96"/>
          <w:szCs w:val="96"/>
        </w:rPr>
      </w:pPr>
    </w:p>
    <w:p w:rsidR="0001539C" w:rsidRDefault="0001539C">
      <w:pPr>
        <w:widowControl/>
        <w:spacing w:line="1200" w:lineRule="exact"/>
        <w:jc w:val="center"/>
        <w:rPr>
          <w:rFonts w:asciiTheme="minorEastAsia" w:eastAsiaTheme="minorEastAsia" w:hAnsi="宋体"/>
          <w:color w:val="000000" w:themeColor="text1"/>
          <w:sz w:val="96"/>
          <w:szCs w:val="96"/>
        </w:rPr>
      </w:pPr>
    </w:p>
    <w:p w:rsidR="0001539C" w:rsidRDefault="004E0958">
      <w:pPr>
        <w:widowControl/>
        <w:spacing w:line="1200" w:lineRule="exact"/>
        <w:jc w:val="center"/>
        <w:rPr>
          <w:rFonts w:asciiTheme="minorEastAsia" w:eastAsiaTheme="minorEastAsia" w:hAnsi="宋体"/>
          <w:color w:val="000000" w:themeColor="text1"/>
          <w:sz w:val="96"/>
          <w:szCs w:val="96"/>
        </w:rPr>
      </w:pPr>
      <w:r>
        <w:rPr>
          <w:rFonts w:asciiTheme="minorEastAsia" w:eastAsiaTheme="minorEastAsia" w:hAnsi="宋体" w:hint="eastAsia"/>
          <w:color w:val="000000" w:themeColor="text1"/>
          <w:sz w:val="96"/>
          <w:szCs w:val="96"/>
        </w:rPr>
        <w:t>第三部分</w:t>
      </w:r>
    </w:p>
    <w:p w:rsidR="0001539C" w:rsidRDefault="004E0958">
      <w:pPr>
        <w:widowControl/>
        <w:spacing w:line="1200" w:lineRule="exact"/>
        <w:jc w:val="center"/>
        <w:rPr>
          <w:color w:val="000000" w:themeColor="text1"/>
          <w:sz w:val="96"/>
          <w:szCs w:val="96"/>
        </w:rPr>
      </w:pPr>
      <w:r>
        <w:rPr>
          <w:rFonts w:asciiTheme="minorEastAsia" w:eastAsiaTheme="minorEastAsia" w:hAnsi="宋体" w:hint="eastAsia"/>
          <w:color w:val="000000" w:themeColor="text1"/>
          <w:sz w:val="96"/>
          <w:szCs w:val="96"/>
        </w:rPr>
        <w:t>相关名词解释</w:t>
      </w:r>
    </w:p>
    <w:p w:rsidR="0001539C" w:rsidRDefault="0001539C">
      <w:pPr>
        <w:rPr>
          <w:rFonts w:ascii="宋体" w:hAnsi="宋体" w:cs="ArialUnicodeMS"/>
          <w:color w:val="000000"/>
          <w:kern w:val="0"/>
        </w:rPr>
        <w:sectPr w:rsidR="0001539C">
          <w:pgSz w:w="11906" w:h="16838"/>
          <w:pgMar w:top="2098" w:right="1474" w:bottom="1984" w:left="1588" w:header="851" w:footer="992" w:gutter="0"/>
          <w:cols w:space="0"/>
          <w:docGrid w:type="lines" w:linePitch="312"/>
        </w:sectPr>
      </w:pPr>
    </w:p>
    <w:p w:rsidR="0001539C" w:rsidRDefault="004E0958" w:rsidP="006141A2">
      <w:pPr>
        <w:widowControl/>
        <w:spacing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lastRenderedPageBreak/>
        <w:t>（一）财政拨款收入：</w:t>
      </w:r>
      <w:r>
        <w:rPr>
          <w:rFonts w:ascii="仿宋_GB2312" w:eastAsia="仿宋_GB2312" w:hAnsi="宋体" w:hint="eastAsia"/>
          <w:color w:val="000000"/>
          <w:kern w:val="0"/>
          <w:sz w:val="32"/>
          <w:szCs w:val="32"/>
        </w:rPr>
        <w:t>本年度从本级财政部门取得的财政拨款，包括一般公共预算财政拨款和政府性基金预算财政拨款。</w:t>
      </w:r>
    </w:p>
    <w:p w:rsidR="0001539C" w:rsidRDefault="004E0958" w:rsidP="006141A2">
      <w:pPr>
        <w:widowControl/>
        <w:spacing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（二）事业收入：</w:t>
      </w:r>
      <w:r>
        <w:rPr>
          <w:rFonts w:ascii="仿宋_GB2312" w:eastAsia="仿宋_GB2312" w:hAnsi="宋体" w:hint="eastAsia"/>
          <w:color w:val="000000"/>
          <w:kern w:val="0"/>
          <w:sz w:val="32"/>
          <w:szCs w:val="32"/>
        </w:rPr>
        <w:t>指事业单位开展专业业务活动及辅助活动所取得的收入。</w:t>
      </w:r>
    </w:p>
    <w:p w:rsidR="0001539C" w:rsidRDefault="004E0958" w:rsidP="006141A2">
      <w:pPr>
        <w:widowControl/>
        <w:spacing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（三）其他收入：</w:t>
      </w:r>
      <w:r>
        <w:rPr>
          <w:rFonts w:ascii="仿宋_GB2312" w:eastAsia="仿宋_GB2312" w:hAnsi="宋体" w:hint="eastAsia"/>
          <w:color w:val="000000"/>
          <w:kern w:val="0"/>
          <w:sz w:val="32"/>
          <w:szCs w:val="32"/>
        </w:rPr>
        <w:t>指除上述“财政拨款收入”“事业收入”“经营收入”等以外的收入。</w:t>
      </w:r>
    </w:p>
    <w:p w:rsidR="0001539C" w:rsidRDefault="004E0958" w:rsidP="006141A2">
      <w:pPr>
        <w:widowControl/>
        <w:spacing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（四）用事业基金弥补收支差额：</w:t>
      </w:r>
      <w:r>
        <w:rPr>
          <w:rFonts w:ascii="仿宋_GB2312" w:eastAsia="仿宋_GB2312" w:hAnsi="宋体"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rsidR="0001539C" w:rsidRDefault="004E0958" w:rsidP="006141A2">
      <w:pPr>
        <w:widowControl/>
        <w:spacing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（五）年初结转和结余：</w:t>
      </w:r>
      <w:r>
        <w:rPr>
          <w:rFonts w:ascii="仿宋_GB2312" w:eastAsia="仿宋_GB2312" w:hAnsi="宋体" w:hint="eastAsia"/>
          <w:color w:val="000000"/>
          <w:kern w:val="0"/>
          <w:sz w:val="32"/>
          <w:szCs w:val="32"/>
        </w:rPr>
        <w:t>指以前年度尚未完成、结转到本年仍按原规定用途继续使用的资金，或项目已完成等产生的结余资金。</w:t>
      </w:r>
    </w:p>
    <w:p w:rsidR="0001539C" w:rsidRDefault="004E0958" w:rsidP="006141A2">
      <w:pPr>
        <w:widowControl/>
        <w:spacing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（六）结余分配：</w:t>
      </w:r>
      <w:r>
        <w:rPr>
          <w:rFonts w:ascii="仿宋_GB2312" w:eastAsia="仿宋_GB2312" w:hAnsi="宋体" w:hint="eastAsia"/>
          <w:color w:val="000000"/>
          <w:kern w:val="0"/>
          <w:sz w:val="32"/>
          <w:szCs w:val="32"/>
        </w:rPr>
        <w:t>指事业单位按照事业单位会计制度的规定从非财政补助结余中分配的事业基金和职工福利基金等。</w:t>
      </w:r>
    </w:p>
    <w:p w:rsidR="0001539C" w:rsidRDefault="004E0958" w:rsidP="006141A2">
      <w:pPr>
        <w:widowControl/>
        <w:spacing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（七）年末结转和结余：</w:t>
      </w:r>
      <w:r>
        <w:rPr>
          <w:rFonts w:ascii="仿宋_GB2312" w:eastAsia="仿宋_GB2312" w:hAnsi="宋体" w:hint="eastAsia"/>
          <w:color w:val="000000"/>
          <w:kern w:val="0"/>
          <w:sz w:val="32"/>
          <w:szCs w:val="32"/>
        </w:rPr>
        <w:t>指单位按有关规定结转到下年或以后年度继续使用的资金，或项目已完成等产生的结余资金。</w:t>
      </w:r>
    </w:p>
    <w:p w:rsidR="0001539C" w:rsidRDefault="004E0958" w:rsidP="006141A2">
      <w:pPr>
        <w:widowControl/>
        <w:spacing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lastRenderedPageBreak/>
        <w:t>（八）基本支出：</w:t>
      </w:r>
      <w:r>
        <w:rPr>
          <w:rFonts w:ascii="仿宋_GB2312" w:eastAsia="仿宋_GB2312" w:hAnsi="宋体" w:hint="eastAsia"/>
          <w:color w:val="000000"/>
          <w:kern w:val="0"/>
          <w:sz w:val="32"/>
          <w:szCs w:val="32"/>
        </w:rPr>
        <w:t>填列单位为保障机构正常运转、完成日常工作任务而发生的各项支出。</w:t>
      </w:r>
    </w:p>
    <w:p w:rsidR="0001539C" w:rsidRDefault="004E0958" w:rsidP="006141A2">
      <w:pPr>
        <w:widowControl/>
        <w:spacing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（九）项目支出：</w:t>
      </w:r>
      <w:r>
        <w:rPr>
          <w:rFonts w:ascii="仿宋_GB2312" w:eastAsia="仿宋_GB2312" w:hAnsi="宋体" w:hint="eastAsia"/>
          <w:color w:val="000000"/>
          <w:kern w:val="0"/>
          <w:sz w:val="32"/>
          <w:szCs w:val="32"/>
        </w:rPr>
        <w:t>填列单位为完成特定的行政工作任务或事业发展目标，在基本支出之外发生的各项支出</w:t>
      </w:r>
    </w:p>
    <w:p w:rsidR="0001539C" w:rsidRDefault="004E0958" w:rsidP="006141A2">
      <w:pPr>
        <w:widowControl/>
        <w:spacing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（十）基本建设支出：</w:t>
      </w:r>
      <w:r>
        <w:rPr>
          <w:rFonts w:ascii="仿宋_GB2312" w:eastAsia="仿宋_GB2312" w:hAnsi="宋体" w:hint="eastAsia"/>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rsidR="0001539C" w:rsidRDefault="004E0958" w:rsidP="006141A2">
      <w:pPr>
        <w:widowControl/>
        <w:spacing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（十一）其他资本性支出：</w:t>
      </w:r>
      <w:r>
        <w:rPr>
          <w:rFonts w:ascii="仿宋_GB2312" w:eastAsia="仿宋_GB2312" w:hAnsi="宋体" w:hint="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rsidR="0001539C" w:rsidRDefault="004E0958" w:rsidP="006141A2">
      <w:pPr>
        <w:snapToGrid w:val="0"/>
        <w:spacing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（十二）“三公”经费：</w:t>
      </w:r>
      <w:r>
        <w:rPr>
          <w:rFonts w:ascii="仿宋_GB2312" w:eastAsia="仿宋_GB2312" w:hAnsi="宋体" w:hint="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rsidR="0001539C" w:rsidRDefault="004E0958" w:rsidP="006141A2">
      <w:pPr>
        <w:snapToGrid w:val="0"/>
        <w:spacing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lastRenderedPageBreak/>
        <w:t>（十三）其他交通费用：</w:t>
      </w:r>
      <w:r>
        <w:rPr>
          <w:rFonts w:ascii="仿宋_GB2312" w:eastAsia="仿宋_GB2312" w:hAnsi="宋体" w:hint="eastAsia"/>
          <w:color w:val="000000"/>
          <w:kern w:val="0"/>
          <w:sz w:val="32"/>
          <w:szCs w:val="32"/>
        </w:rPr>
        <w:t>填列单位除公务用车运行维护费以外的其他交通费用。如公务交通补贴、租车费用、出租车费用，飞机、船舶等燃料费、维修费、保险费等。</w:t>
      </w:r>
    </w:p>
    <w:p w:rsidR="0001539C" w:rsidRDefault="004E0958" w:rsidP="006141A2">
      <w:pPr>
        <w:widowControl/>
        <w:spacing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（十四）公务用车购置：</w:t>
      </w:r>
      <w:r>
        <w:rPr>
          <w:rFonts w:ascii="仿宋_GB2312" w:eastAsia="仿宋_GB2312" w:hAnsi="宋体" w:hint="eastAsia"/>
          <w:color w:val="000000"/>
          <w:kern w:val="0"/>
          <w:sz w:val="32"/>
          <w:szCs w:val="32"/>
        </w:rPr>
        <w:t>填列单位公务用车车辆购置支出（含车辆购置税、牌照费）。</w:t>
      </w:r>
    </w:p>
    <w:p w:rsidR="0001539C" w:rsidRDefault="004E0958" w:rsidP="006141A2">
      <w:pPr>
        <w:widowControl/>
        <w:spacing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（十五）其他交通工具购置：</w:t>
      </w:r>
      <w:r>
        <w:rPr>
          <w:rFonts w:ascii="仿宋_GB2312" w:eastAsia="仿宋_GB2312" w:hAnsi="宋体" w:hint="eastAsia"/>
          <w:color w:val="000000"/>
          <w:kern w:val="0"/>
          <w:sz w:val="32"/>
          <w:szCs w:val="32"/>
        </w:rPr>
        <w:t>填列单位除公务用车外的其他各类交通工具（如船舶、飞机等）购置支出（含车辆购置税、牌照费）。</w:t>
      </w:r>
    </w:p>
    <w:p w:rsidR="0001539C" w:rsidRDefault="004E0958" w:rsidP="006141A2">
      <w:pPr>
        <w:widowControl/>
        <w:spacing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（十六）机关运行经费：</w:t>
      </w:r>
      <w:r>
        <w:rPr>
          <w:rFonts w:ascii="仿宋_GB2312" w:eastAsia="仿宋_GB2312" w:hAnsi="宋体"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rsidR="0001539C" w:rsidRDefault="004E0958" w:rsidP="006141A2">
      <w:pPr>
        <w:widowControl/>
        <w:spacing w:line="560" w:lineRule="exact"/>
        <w:ind w:firstLineChars="200" w:firstLine="643"/>
        <w:rPr>
          <w:rFonts w:ascii="仿宋_GB2312" w:eastAsia="仿宋_GB2312" w:hAnsi="Cambria" w:cs="ArialUnicodeMS"/>
          <w:kern w:val="0"/>
          <w:sz w:val="32"/>
          <w:szCs w:val="32"/>
        </w:rPr>
      </w:pPr>
      <w:r>
        <w:rPr>
          <w:rFonts w:ascii="仿宋_GB2312" w:eastAsia="仿宋_GB2312" w:hAnsi="宋体" w:hint="eastAsia"/>
          <w:b/>
          <w:bCs/>
          <w:color w:val="000000"/>
          <w:kern w:val="0"/>
          <w:sz w:val="32"/>
          <w:szCs w:val="32"/>
        </w:rPr>
        <w:t>（十七）经费形式:</w:t>
      </w:r>
      <w:r>
        <w:rPr>
          <w:rFonts w:ascii="仿宋_GB2312" w:eastAsia="仿宋_GB2312" w:hAnsi="宋体" w:hint="eastAsia"/>
          <w:color w:val="000000"/>
          <w:kern w:val="0"/>
          <w:sz w:val="32"/>
          <w:szCs w:val="32"/>
        </w:rPr>
        <w:t>按照经费来源，</w:t>
      </w:r>
      <w:r>
        <w:rPr>
          <w:rFonts w:ascii="仿宋_GB2312" w:eastAsia="仿宋_GB2312" w:hAnsi="Cambria" w:cs="ArialUnicodeMS" w:hint="eastAsia"/>
          <w:kern w:val="0"/>
          <w:sz w:val="32"/>
          <w:szCs w:val="32"/>
        </w:rPr>
        <w:t>可分为财政拨款、财政性资金基本保证、财政性资金定额或定项补助、财政性资金零补助四类。</w:t>
      </w:r>
    </w:p>
    <w:p w:rsidR="0001539C" w:rsidRDefault="0001539C">
      <w:pPr>
        <w:widowControl/>
        <w:spacing w:after="0" w:line="560" w:lineRule="exact"/>
        <w:ind w:firstLineChars="200" w:firstLine="640"/>
        <w:rPr>
          <w:rFonts w:ascii="仿宋_GB2312" w:eastAsia="仿宋_GB2312" w:hAnsiTheme="minorHAnsi" w:cs="ArialUnicodeMS"/>
          <w:kern w:val="0"/>
          <w:sz w:val="32"/>
          <w:szCs w:val="32"/>
        </w:rPr>
      </w:pPr>
    </w:p>
    <w:p w:rsidR="0001539C" w:rsidRDefault="0001539C">
      <w:pPr>
        <w:widowControl/>
        <w:spacing w:after="0" w:line="560" w:lineRule="exact"/>
        <w:ind w:firstLineChars="200" w:firstLine="640"/>
        <w:rPr>
          <w:rFonts w:ascii="仿宋_GB2312" w:eastAsia="仿宋_GB2312" w:hAnsiTheme="minorHAnsi" w:cs="ArialUnicodeMS"/>
          <w:kern w:val="0"/>
          <w:sz w:val="32"/>
          <w:szCs w:val="32"/>
        </w:rPr>
      </w:pPr>
    </w:p>
    <w:p w:rsidR="0001539C" w:rsidRDefault="0001539C">
      <w:pPr>
        <w:widowControl/>
        <w:spacing w:after="0" w:line="560" w:lineRule="exact"/>
        <w:ind w:firstLineChars="200" w:firstLine="640"/>
        <w:rPr>
          <w:rFonts w:ascii="仿宋_GB2312" w:eastAsia="仿宋_GB2312" w:hAnsiTheme="minorHAnsi" w:cs="ArialUnicodeMS"/>
          <w:kern w:val="0"/>
          <w:sz w:val="32"/>
          <w:szCs w:val="32"/>
        </w:rPr>
      </w:pPr>
    </w:p>
    <w:p w:rsidR="0001539C" w:rsidRDefault="0001539C">
      <w:pPr>
        <w:widowControl/>
        <w:spacing w:after="0" w:line="560" w:lineRule="exact"/>
        <w:ind w:firstLineChars="200" w:firstLine="640"/>
        <w:rPr>
          <w:rFonts w:ascii="仿宋_GB2312" w:eastAsia="仿宋_GB2312" w:hAnsiTheme="minorHAnsi" w:cs="ArialUnicodeMS"/>
          <w:kern w:val="0"/>
          <w:sz w:val="32"/>
          <w:szCs w:val="32"/>
        </w:rPr>
      </w:pPr>
    </w:p>
    <w:p w:rsidR="0001539C" w:rsidRDefault="0001539C">
      <w:pPr>
        <w:widowControl/>
        <w:spacing w:after="0" w:line="560" w:lineRule="exact"/>
        <w:ind w:firstLineChars="200" w:firstLine="640"/>
        <w:rPr>
          <w:rFonts w:ascii="仿宋_GB2312" w:eastAsia="仿宋_GB2312" w:hAnsiTheme="minorHAnsi" w:cs="ArialUnicodeMS"/>
          <w:kern w:val="0"/>
          <w:sz w:val="32"/>
          <w:szCs w:val="32"/>
        </w:rPr>
      </w:pPr>
    </w:p>
    <w:p w:rsidR="0001539C" w:rsidRDefault="0001539C">
      <w:pPr>
        <w:widowControl/>
        <w:spacing w:after="0" w:line="560" w:lineRule="exact"/>
        <w:ind w:firstLineChars="200" w:firstLine="640"/>
        <w:rPr>
          <w:rFonts w:ascii="仿宋_GB2312" w:eastAsia="仿宋_GB2312" w:hAnsiTheme="minorHAnsi" w:cs="ArialUnicodeMS"/>
          <w:kern w:val="0"/>
          <w:sz w:val="32"/>
          <w:szCs w:val="32"/>
        </w:rPr>
      </w:pPr>
    </w:p>
    <w:p w:rsidR="0001539C" w:rsidRDefault="0001539C">
      <w:pPr>
        <w:widowControl/>
        <w:spacing w:after="0" w:line="560" w:lineRule="exact"/>
        <w:ind w:firstLineChars="200" w:firstLine="640"/>
        <w:rPr>
          <w:rFonts w:ascii="仿宋_GB2312" w:eastAsia="仿宋_GB2312" w:hAnsiTheme="minorHAnsi" w:cs="ArialUnicodeMS"/>
          <w:kern w:val="0"/>
          <w:sz w:val="32"/>
          <w:szCs w:val="32"/>
        </w:rPr>
      </w:pPr>
    </w:p>
    <w:p w:rsidR="0001539C" w:rsidRDefault="0001539C">
      <w:pPr>
        <w:widowControl/>
        <w:spacing w:after="0" w:line="560" w:lineRule="exact"/>
        <w:ind w:firstLineChars="200" w:firstLine="640"/>
        <w:rPr>
          <w:rFonts w:ascii="仿宋_GB2312" w:eastAsia="仿宋_GB2312" w:hAnsiTheme="minorHAnsi" w:cs="ArialUnicodeMS"/>
          <w:kern w:val="0"/>
          <w:sz w:val="32"/>
          <w:szCs w:val="32"/>
        </w:rPr>
      </w:pPr>
    </w:p>
    <w:p w:rsidR="0001539C" w:rsidRDefault="0001539C">
      <w:pPr>
        <w:widowControl/>
        <w:spacing w:line="1200" w:lineRule="exact"/>
        <w:rPr>
          <w:rFonts w:asciiTheme="minorEastAsia" w:eastAsiaTheme="minorEastAsia" w:hAnsi="宋体"/>
          <w:color w:val="000000" w:themeColor="text1"/>
          <w:sz w:val="72"/>
          <w:szCs w:val="96"/>
        </w:rPr>
      </w:pPr>
    </w:p>
    <w:p w:rsidR="0001539C" w:rsidRDefault="004E0958">
      <w:pPr>
        <w:widowControl/>
        <w:spacing w:line="1200" w:lineRule="exact"/>
        <w:jc w:val="center"/>
        <w:rPr>
          <w:rFonts w:asciiTheme="minorEastAsia" w:eastAsiaTheme="minorEastAsia" w:hAnsi="宋体"/>
          <w:color w:val="000000" w:themeColor="text1"/>
          <w:sz w:val="72"/>
          <w:szCs w:val="96"/>
        </w:rPr>
      </w:pPr>
      <w:r>
        <w:rPr>
          <w:rFonts w:asciiTheme="minorEastAsia" w:eastAsiaTheme="minorEastAsia" w:hAnsi="宋体" w:hint="eastAsia"/>
          <w:color w:val="000000" w:themeColor="text1"/>
          <w:sz w:val="72"/>
          <w:szCs w:val="96"/>
        </w:rPr>
        <w:t>第四部分</w:t>
      </w:r>
    </w:p>
    <w:p w:rsidR="0001539C" w:rsidRDefault="004E0958">
      <w:pPr>
        <w:widowControl/>
        <w:spacing w:line="1200" w:lineRule="exact"/>
        <w:jc w:val="center"/>
        <w:rPr>
          <w:color w:val="000000" w:themeColor="text1"/>
          <w:sz w:val="72"/>
          <w:szCs w:val="96"/>
        </w:rPr>
      </w:pPr>
      <w:r>
        <w:rPr>
          <w:rFonts w:asciiTheme="minorEastAsia" w:eastAsiaTheme="minorEastAsia" w:hAnsi="宋体" w:hint="eastAsia"/>
          <w:color w:val="000000" w:themeColor="text1"/>
          <w:sz w:val="72"/>
          <w:szCs w:val="96"/>
        </w:rPr>
        <w:t>2019年度部门决算报表</w:t>
      </w:r>
    </w:p>
    <w:p w:rsidR="0001539C" w:rsidRDefault="0001539C">
      <w:pPr>
        <w:widowControl/>
        <w:spacing w:line="560" w:lineRule="exact"/>
        <w:jc w:val="center"/>
        <w:rPr>
          <w:rFonts w:ascii="黑体" w:eastAsia="黑体" w:hAnsiTheme="minorHAnsi" w:cs="MS-UIGothic,Bold"/>
          <w:bCs/>
          <w:kern w:val="0"/>
          <w:sz w:val="52"/>
          <w:szCs w:val="52"/>
        </w:rPr>
      </w:pPr>
    </w:p>
    <w:p w:rsidR="0001539C" w:rsidRDefault="0001539C">
      <w:pPr>
        <w:widowControl/>
        <w:spacing w:line="560" w:lineRule="exact"/>
        <w:jc w:val="center"/>
        <w:rPr>
          <w:rFonts w:ascii="黑体" w:eastAsia="黑体" w:hAnsiTheme="minorHAnsi" w:cs="MS-UIGothic,Bold"/>
          <w:bCs/>
          <w:kern w:val="0"/>
          <w:sz w:val="52"/>
          <w:szCs w:val="52"/>
        </w:rPr>
      </w:pPr>
    </w:p>
    <w:p w:rsidR="0001539C" w:rsidRDefault="0001539C">
      <w:pPr>
        <w:rPr>
          <w:rFonts w:ascii="宋体" w:hAnsi="宋体" w:cs="ArialUnicodeMS"/>
          <w:color w:val="000000"/>
          <w:kern w:val="0"/>
        </w:rPr>
      </w:pPr>
    </w:p>
    <w:p w:rsidR="0001539C" w:rsidRDefault="0001539C">
      <w:pPr>
        <w:rPr>
          <w:rFonts w:ascii="宋体" w:hAnsi="宋体" w:cs="ArialUnicodeMS"/>
          <w:color w:val="000000"/>
          <w:kern w:val="0"/>
        </w:rPr>
      </w:pPr>
    </w:p>
    <w:p w:rsidR="0001539C" w:rsidRDefault="0001539C">
      <w:pPr>
        <w:rPr>
          <w:rFonts w:ascii="宋体" w:hAnsi="宋体" w:cs="ArialUnicodeMS"/>
          <w:color w:val="000000"/>
          <w:kern w:val="0"/>
        </w:rPr>
      </w:pPr>
    </w:p>
    <w:p w:rsidR="0001539C" w:rsidRDefault="0001539C">
      <w:pPr>
        <w:rPr>
          <w:rFonts w:ascii="宋体" w:hAnsi="宋体" w:cs="ArialUnicodeMS"/>
          <w:color w:val="000000"/>
          <w:kern w:val="0"/>
        </w:rPr>
      </w:pPr>
    </w:p>
    <w:p w:rsidR="0001539C" w:rsidRDefault="0001539C">
      <w:pPr>
        <w:widowControl/>
        <w:spacing w:after="0" w:line="240" w:lineRule="auto"/>
        <w:jc w:val="left"/>
        <w:rPr>
          <w:rFonts w:ascii="宋体" w:hAnsi="宋体" w:cs="ArialUnicodeMS"/>
          <w:color w:val="000000"/>
          <w:kern w:val="0"/>
        </w:rPr>
      </w:pPr>
    </w:p>
    <w:tbl>
      <w:tblPr>
        <w:tblW w:w="14120" w:type="dxa"/>
        <w:tblInd w:w="93" w:type="dxa"/>
        <w:tblLook w:val="04A0"/>
      </w:tblPr>
      <w:tblGrid>
        <w:gridCol w:w="4220"/>
        <w:gridCol w:w="580"/>
        <w:gridCol w:w="2260"/>
        <w:gridCol w:w="4220"/>
        <w:gridCol w:w="580"/>
        <w:gridCol w:w="2260"/>
      </w:tblGrid>
      <w:tr w:rsidR="0001539C">
        <w:trPr>
          <w:trHeight w:val="390"/>
        </w:trPr>
        <w:tc>
          <w:tcPr>
            <w:tcW w:w="4220" w:type="dxa"/>
            <w:tcBorders>
              <w:top w:val="nil"/>
              <w:left w:val="nil"/>
              <w:bottom w:val="nil"/>
              <w:right w:val="nil"/>
            </w:tcBorders>
            <w:shd w:val="clear" w:color="auto" w:fill="auto"/>
            <w:noWrap/>
            <w:vAlign w:val="bottom"/>
          </w:tcPr>
          <w:p w:rsidR="0001539C" w:rsidRDefault="0001539C">
            <w:pPr>
              <w:widowControl/>
              <w:spacing w:after="0" w:line="240" w:lineRule="auto"/>
              <w:jc w:val="left"/>
              <w:rPr>
                <w:rFonts w:ascii="Arial" w:hAnsi="Arial" w:cs="Arial"/>
                <w:color w:val="000000"/>
                <w:kern w:val="0"/>
                <w:sz w:val="20"/>
                <w:szCs w:val="20"/>
              </w:rPr>
            </w:pPr>
          </w:p>
        </w:tc>
        <w:tc>
          <w:tcPr>
            <w:tcW w:w="580" w:type="dxa"/>
            <w:tcBorders>
              <w:top w:val="nil"/>
              <w:left w:val="nil"/>
              <w:bottom w:val="nil"/>
              <w:right w:val="nil"/>
            </w:tcBorders>
            <w:shd w:val="clear" w:color="auto" w:fill="auto"/>
            <w:noWrap/>
            <w:vAlign w:val="bottom"/>
          </w:tcPr>
          <w:p w:rsidR="0001539C" w:rsidRDefault="0001539C">
            <w:pPr>
              <w:widowControl/>
              <w:spacing w:after="0" w:line="240" w:lineRule="auto"/>
              <w:jc w:val="left"/>
              <w:rPr>
                <w:rFonts w:ascii="Arial" w:hAnsi="Arial" w:cs="Arial"/>
                <w:color w:val="000000"/>
                <w:kern w:val="0"/>
                <w:sz w:val="20"/>
                <w:szCs w:val="20"/>
              </w:rPr>
            </w:pPr>
          </w:p>
        </w:tc>
        <w:tc>
          <w:tcPr>
            <w:tcW w:w="2260" w:type="dxa"/>
            <w:tcBorders>
              <w:top w:val="nil"/>
              <w:left w:val="nil"/>
              <w:bottom w:val="nil"/>
              <w:right w:val="nil"/>
            </w:tcBorders>
            <w:shd w:val="clear" w:color="auto" w:fill="auto"/>
            <w:noWrap/>
            <w:vAlign w:val="bottom"/>
          </w:tcPr>
          <w:p w:rsidR="0001539C" w:rsidRDefault="0001539C">
            <w:pPr>
              <w:widowControl/>
              <w:spacing w:after="0" w:line="240" w:lineRule="auto"/>
              <w:rPr>
                <w:rFonts w:ascii="宋体" w:hAnsi="宋体" w:cs="Arial"/>
                <w:color w:val="000000"/>
                <w:kern w:val="0"/>
                <w:sz w:val="30"/>
                <w:szCs w:val="30"/>
              </w:rPr>
            </w:pPr>
          </w:p>
        </w:tc>
        <w:tc>
          <w:tcPr>
            <w:tcW w:w="4220" w:type="dxa"/>
            <w:tcBorders>
              <w:top w:val="nil"/>
              <w:left w:val="nil"/>
              <w:bottom w:val="nil"/>
              <w:right w:val="nil"/>
            </w:tcBorders>
            <w:shd w:val="clear" w:color="auto" w:fill="auto"/>
            <w:noWrap/>
            <w:vAlign w:val="bottom"/>
          </w:tcPr>
          <w:p w:rsidR="0001539C" w:rsidRDefault="0001539C">
            <w:pPr>
              <w:widowControl/>
              <w:spacing w:after="0" w:line="240" w:lineRule="auto"/>
              <w:jc w:val="left"/>
              <w:rPr>
                <w:rFonts w:ascii="Arial" w:hAnsi="Arial" w:cs="Arial"/>
                <w:color w:val="000000"/>
                <w:kern w:val="0"/>
                <w:sz w:val="20"/>
                <w:szCs w:val="20"/>
              </w:rPr>
            </w:pPr>
          </w:p>
        </w:tc>
        <w:tc>
          <w:tcPr>
            <w:tcW w:w="580" w:type="dxa"/>
            <w:tcBorders>
              <w:top w:val="nil"/>
              <w:left w:val="nil"/>
              <w:bottom w:val="nil"/>
              <w:right w:val="nil"/>
            </w:tcBorders>
            <w:shd w:val="clear" w:color="auto" w:fill="auto"/>
            <w:noWrap/>
            <w:vAlign w:val="bottom"/>
          </w:tcPr>
          <w:p w:rsidR="0001539C" w:rsidRDefault="0001539C">
            <w:pPr>
              <w:widowControl/>
              <w:spacing w:after="0" w:line="240" w:lineRule="auto"/>
              <w:jc w:val="left"/>
              <w:rPr>
                <w:rFonts w:ascii="Arial" w:hAnsi="Arial" w:cs="Arial"/>
                <w:color w:val="000000"/>
                <w:kern w:val="0"/>
                <w:sz w:val="20"/>
                <w:szCs w:val="20"/>
              </w:rPr>
            </w:pPr>
          </w:p>
        </w:tc>
        <w:tc>
          <w:tcPr>
            <w:tcW w:w="2260" w:type="dxa"/>
            <w:tcBorders>
              <w:top w:val="nil"/>
              <w:left w:val="nil"/>
              <w:bottom w:val="nil"/>
              <w:right w:val="nil"/>
            </w:tcBorders>
            <w:shd w:val="clear" w:color="auto" w:fill="auto"/>
            <w:noWrap/>
            <w:vAlign w:val="bottom"/>
          </w:tcPr>
          <w:p w:rsidR="0001539C" w:rsidRDefault="0001539C">
            <w:pPr>
              <w:widowControl/>
              <w:spacing w:after="0" w:line="240" w:lineRule="auto"/>
              <w:jc w:val="left"/>
              <w:rPr>
                <w:rFonts w:ascii="Arial" w:hAnsi="Arial" w:cs="Arial"/>
                <w:color w:val="000000"/>
                <w:kern w:val="0"/>
                <w:sz w:val="20"/>
                <w:szCs w:val="20"/>
              </w:rPr>
            </w:pPr>
          </w:p>
        </w:tc>
      </w:tr>
    </w:tbl>
    <w:p w:rsidR="0001539C" w:rsidRDefault="0001539C">
      <w:pPr>
        <w:widowControl/>
        <w:spacing w:line="240" w:lineRule="auto"/>
        <w:rPr>
          <w:rFonts w:asciiTheme="minorEastAsia" w:eastAsiaTheme="minorEastAsia" w:hAnsi="宋体"/>
          <w:color w:val="000000" w:themeColor="text1"/>
          <w:szCs w:val="21"/>
        </w:rPr>
      </w:pPr>
    </w:p>
    <w:p w:rsidR="0001539C" w:rsidRDefault="0001539C">
      <w:pPr>
        <w:widowControl/>
        <w:spacing w:line="240" w:lineRule="auto"/>
        <w:rPr>
          <w:rFonts w:asciiTheme="minorEastAsia" w:eastAsiaTheme="minorEastAsia" w:hAnsi="宋体"/>
          <w:color w:val="000000" w:themeColor="text1"/>
          <w:szCs w:val="21"/>
        </w:rPr>
      </w:pPr>
    </w:p>
    <w:p w:rsidR="00AB42D0" w:rsidRDefault="00CC5461">
      <w:pPr>
        <w:widowControl/>
        <w:spacing w:line="240" w:lineRule="auto"/>
        <w:rPr>
          <w:rFonts w:asciiTheme="minorEastAsia" w:eastAsiaTheme="minorEastAsia" w:hAnsi="宋体"/>
          <w:color w:val="000000" w:themeColor="text1"/>
          <w:szCs w:val="21"/>
        </w:rPr>
      </w:pPr>
      <w:r>
        <w:rPr>
          <w:rFonts w:asciiTheme="minorEastAsia" w:eastAsiaTheme="minorEastAsia" w:hAnsi="宋体"/>
          <w:noProof/>
          <w:color w:val="000000" w:themeColor="text1"/>
          <w:szCs w:val="21"/>
        </w:rPr>
        <w:lastRenderedPageBreak/>
        <w:drawing>
          <wp:inline distT="0" distB="0" distL="0" distR="0">
            <wp:extent cx="5610225" cy="4200525"/>
            <wp:effectExtent l="19050" t="0" r="9525" b="0"/>
            <wp:docPr id="1" name="图片 1" descr="G:\C盘\2020年文件\7财政文件\市直决算公开资料\新建文件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盘\2020年文件\7财政文件\市直决算公开资料\新建文件夹\1.png"/>
                    <pic:cNvPicPr>
                      <a:picLocks noChangeAspect="1" noChangeArrowheads="1"/>
                    </pic:cNvPicPr>
                  </pic:nvPicPr>
                  <pic:blipFill>
                    <a:blip r:embed="rId25" cstate="print"/>
                    <a:srcRect/>
                    <a:stretch>
                      <a:fillRect/>
                    </a:stretch>
                  </pic:blipFill>
                  <pic:spPr bwMode="auto">
                    <a:xfrm>
                      <a:off x="0" y="0"/>
                      <a:ext cx="5610225" cy="4200525"/>
                    </a:xfrm>
                    <a:prstGeom prst="rect">
                      <a:avLst/>
                    </a:prstGeom>
                    <a:noFill/>
                    <a:ln w="9525">
                      <a:noFill/>
                      <a:miter lim="800000"/>
                      <a:headEnd/>
                      <a:tailEnd/>
                    </a:ln>
                  </pic:spPr>
                </pic:pic>
              </a:graphicData>
            </a:graphic>
          </wp:inline>
        </w:drawing>
      </w: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r>
        <w:rPr>
          <w:rFonts w:asciiTheme="minorEastAsia" w:eastAsiaTheme="minorEastAsia" w:hAnsi="宋体" w:hint="eastAsia"/>
          <w:noProof/>
          <w:color w:val="000000" w:themeColor="text1"/>
          <w:szCs w:val="21"/>
        </w:rPr>
        <w:lastRenderedPageBreak/>
        <w:drawing>
          <wp:inline distT="0" distB="0" distL="0" distR="0">
            <wp:extent cx="5572125" cy="2676525"/>
            <wp:effectExtent l="19050" t="0" r="9525" b="0"/>
            <wp:docPr id="2" name="图片 2" descr="G:\C盘\2020年文件\7财政文件\市直决算公开资料\新建文件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盘\2020年文件\7财政文件\市直决算公开资料\新建文件夹\2.png"/>
                    <pic:cNvPicPr>
                      <a:picLocks noChangeAspect="1" noChangeArrowheads="1"/>
                    </pic:cNvPicPr>
                  </pic:nvPicPr>
                  <pic:blipFill>
                    <a:blip r:embed="rId26" cstate="print"/>
                    <a:srcRect/>
                    <a:stretch>
                      <a:fillRect/>
                    </a:stretch>
                  </pic:blipFill>
                  <pic:spPr bwMode="auto">
                    <a:xfrm>
                      <a:off x="0" y="0"/>
                      <a:ext cx="5572125" cy="2676525"/>
                    </a:xfrm>
                    <a:prstGeom prst="rect">
                      <a:avLst/>
                    </a:prstGeom>
                    <a:noFill/>
                    <a:ln w="9525">
                      <a:noFill/>
                      <a:miter lim="800000"/>
                      <a:headEnd/>
                      <a:tailEnd/>
                    </a:ln>
                  </pic:spPr>
                </pic:pic>
              </a:graphicData>
            </a:graphic>
          </wp:inline>
        </w:drawing>
      </w: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r>
        <w:rPr>
          <w:rFonts w:asciiTheme="minorEastAsia" w:eastAsiaTheme="minorEastAsia" w:hAnsi="宋体" w:hint="eastAsia"/>
          <w:noProof/>
          <w:color w:val="000000" w:themeColor="text1"/>
          <w:szCs w:val="21"/>
        </w:rPr>
        <w:lastRenderedPageBreak/>
        <w:drawing>
          <wp:inline distT="0" distB="0" distL="0" distR="0">
            <wp:extent cx="5610225" cy="3028950"/>
            <wp:effectExtent l="19050" t="0" r="9525" b="0"/>
            <wp:docPr id="3" name="图片 3" descr="G:\C盘\2020年文件\7财政文件\市直决算公开资料\新建文件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盘\2020年文件\7财政文件\市直决算公开资料\新建文件夹\3.png"/>
                    <pic:cNvPicPr>
                      <a:picLocks noChangeAspect="1" noChangeArrowheads="1"/>
                    </pic:cNvPicPr>
                  </pic:nvPicPr>
                  <pic:blipFill>
                    <a:blip r:embed="rId27" cstate="print"/>
                    <a:srcRect/>
                    <a:stretch>
                      <a:fillRect/>
                    </a:stretch>
                  </pic:blipFill>
                  <pic:spPr bwMode="auto">
                    <a:xfrm>
                      <a:off x="0" y="0"/>
                      <a:ext cx="5610225" cy="3028950"/>
                    </a:xfrm>
                    <a:prstGeom prst="rect">
                      <a:avLst/>
                    </a:prstGeom>
                    <a:noFill/>
                    <a:ln w="9525">
                      <a:noFill/>
                      <a:miter lim="800000"/>
                      <a:headEnd/>
                      <a:tailEnd/>
                    </a:ln>
                  </pic:spPr>
                </pic:pic>
              </a:graphicData>
            </a:graphic>
          </wp:inline>
        </w:drawing>
      </w: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r>
        <w:rPr>
          <w:rFonts w:asciiTheme="minorEastAsia" w:eastAsiaTheme="minorEastAsia" w:hAnsi="宋体" w:hint="eastAsia"/>
          <w:noProof/>
          <w:color w:val="000000" w:themeColor="text1"/>
          <w:szCs w:val="21"/>
        </w:rPr>
        <w:lastRenderedPageBreak/>
        <w:drawing>
          <wp:inline distT="0" distB="0" distL="0" distR="0">
            <wp:extent cx="5610225" cy="4362450"/>
            <wp:effectExtent l="19050" t="0" r="9525" b="0"/>
            <wp:docPr id="4" name="图片 4" descr="G:\C盘\2020年文件\7财政文件\市直决算公开资料\新建文件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盘\2020年文件\7财政文件\市直决算公开资料\新建文件夹\4.png"/>
                    <pic:cNvPicPr>
                      <a:picLocks noChangeAspect="1" noChangeArrowheads="1"/>
                    </pic:cNvPicPr>
                  </pic:nvPicPr>
                  <pic:blipFill>
                    <a:blip r:embed="rId28" cstate="print"/>
                    <a:srcRect/>
                    <a:stretch>
                      <a:fillRect/>
                    </a:stretch>
                  </pic:blipFill>
                  <pic:spPr bwMode="auto">
                    <a:xfrm>
                      <a:off x="0" y="0"/>
                      <a:ext cx="5610225" cy="4362450"/>
                    </a:xfrm>
                    <a:prstGeom prst="rect">
                      <a:avLst/>
                    </a:prstGeom>
                    <a:noFill/>
                    <a:ln w="9525">
                      <a:noFill/>
                      <a:miter lim="800000"/>
                      <a:headEnd/>
                      <a:tailEnd/>
                    </a:ln>
                  </pic:spPr>
                </pic:pic>
              </a:graphicData>
            </a:graphic>
          </wp:inline>
        </w:drawing>
      </w:r>
    </w:p>
    <w:p w:rsidR="003B33EE" w:rsidRDefault="003B33EE">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r>
        <w:rPr>
          <w:rFonts w:asciiTheme="minorEastAsia" w:eastAsiaTheme="minorEastAsia" w:hAnsi="宋体" w:hint="eastAsia"/>
          <w:noProof/>
          <w:color w:val="000000" w:themeColor="text1"/>
          <w:szCs w:val="21"/>
        </w:rPr>
        <w:drawing>
          <wp:inline distT="0" distB="0" distL="0" distR="0">
            <wp:extent cx="5610225" cy="2867025"/>
            <wp:effectExtent l="19050" t="0" r="9525" b="0"/>
            <wp:docPr id="5" name="图片 5" descr="G:\C盘\2020年文件\7财政文件\市直决算公开资料\新建文件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盘\2020年文件\7财政文件\市直决算公开资料\新建文件夹\5.png"/>
                    <pic:cNvPicPr>
                      <a:picLocks noChangeAspect="1" noChangeArrowheads="1"/>
                    </pic:cNvPicPr>
                  </pic:nvPicPr>
                  <pic:blipFill>
                    <a:blip r:embed="rId29" cstate="print"/>
                    <a:srcRect/>
                    <a:stretch>
                      <a:fillRect/>
                    </a:stretch>
                  </pic:blipFill>
                  <pic:spPr bwMode="auto">
                    <a:xfrm>
                      <a:off x="0" y="0"/>
                      <a:ext cx="5610225" cy="2867025"/>
                    </a:xfrm>
                    <a:prstGeom prst="rect">
                      <a:avLst/>
                    </a:prstGeom>
                    <a:noFill/>
                    <a:ln w="9525">
                      <a:noFill/>
                      <a:miter lim="800000"/>
                      <a:headEnd/>
                      <a:tailEnd/>
                    </a:ln>
                  </pic:spPr>
                </pic:pic>
              </a:graphicData>
            </a:graphic>
          </wp:inline>
        </w:drawing>
      </w:r>
    </w:p>
    <w:p w:rsidR="003B33EE" w:rsidRDefault="003B33EE">
      <w:pPr>
        <w:widowControl/>
        <w:spacing w:line="240" w:lineRule="auto"/>
        <w:rPr>
          <w:rFonts w:asciiTheme="minorEastAsia" w:eastAsiaTheme="minorEastAsia" w:hAnsi="宋体"/>
          <w:color w:val="000000" w:themeColor="text1"/>
          <w:szCs w:val="21"/>
        </w:rPr>
      </w:pPr>
      <w:r>
        <w:rPr>
          <w:rFonts w:ascii="宋体" w:hAnsi="宋体" w:cs="宋体" w:hint="eastAsia"/>
          <w:color w:val="000000"/>
          <w:kern w:val="0"/>
          <w:szCs w:val="21"/>
        </w:rPr>
        <w:t>注：本表反映部门本年度一般公共预算财政拨款收入及支出情况。</w:t>
      </w: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r>
        <w:rPr>
          <w:rFonts w:asciiTheme="minorEastAsia" w:eastAsiaTheme="minorEastAsia" w:hAnsi="宋体" w:hint="eastAsia"/>
          <w:noProof/>
          <w:color w:val="000000" w:themeColor="text1"/>
          <w:szCs w:val="21"/>
        </w:rPr>
        <w:drawing>
          <wp:inline distT="0" distB="0" distL="0" distR="0">
            <wp:extent cx="5610225" cy="3209925"/>
            <wp:effectExtent l="19050" t="0" r="9525" b="0"/>
            <wp:docPr id="6" name="图片 6" descr="G:\C盘\2020年文件\7财政文件\市直决算公开资料\新建文件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盘\2020年文件\7财政文件\市直决算公开资料\新建文件夹\6.png"/>
                    <pic:cNvPicPr>
                      <a:picLocks noChangeAspect="1" noChangeArrowheads="1"/>
                    </pic:cNvPicPr>
                  </pic:nvPicPr>
                  <pic:blipFill>
                    <a:blip r:embed="rId30" cstate="print"/>
                    <a:srcRect/>
                    <a:stretch>
                      <a:fillRect/>
                    </a:stretch>
                  </pic:blipFill>
                  <pic:spPr bwMode="auto">
                    <a:xfrm>
                      <a:off x="0" y="0"/>
                      <a:ext cx="5610225" cy="3209925"/>
                    </a:xfrm>
                    <a:prstGeom prst="rect">
                      <a:avLst/>
                    </a:prstGeom>
                    <a:noFill/>
                    <a:ln w="9525">
                      <a:noFill/>
                      <a:miter lim="800000"/>
                      <a:headEnd/>
                      <a:tailEnd/>
                    </a:ln>
                  </pic:spPr>
                </pic:pic>
              </a:graphicData>
            </a:graphic>
          </wp:inline>
        </w:drawing>
      </w:r>
    </w:p>
    <w:p w:rsidR="003B33EE" w:rsidRDefault="003B33EE" w:rsidP="003B33EE">
      <w:pPr>
        <w:widowControl/>
        <w:spacing w:after="0" w:line="240" w:lineRule="auto"/>
        <w:textAlignment w:val="center"/>
        <w:rPr>
          <w:rFonts w:ascii="宋体" w:cs="宋体"/>
          <w:color w:val="000000"/>
          <w:sz w:val="20"/>
          <w:szCs w:val="20"/>
        </w:rPr>
      </w:pPr>
      <w:r>
        <w:rPr>
          <w:rFonts w:ascii="宋体" w:hAnsi="宋体" w:cs="宋体" w:hint="eastAsia"/>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p w:rsidR="003B33EE" w:rsidRDefault="003B33EE">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3B33EE" w:rsidRDefault="00CC5461" w:rsidP="003B33EE">
      <w:pPr>
        <w:widowControl/>
        <w:adjustRightInd w:val="0"/>
        <w:snapToGrid w:val="0"/>
        <w:spacing w:after="0" w:line="240" w:lineRule="auto"/>
        <w:textAlignment w:val="center"/>
        <w:rPr>
          <w:rFonts w:ascii="宋体" w:hAnsi="宋体" w:cs="宋体"/>
          <w:color w:val="000000"/>
          <w:kern w:val="0"/>
          <w:szCs w:val="21"/>
        </w:rPr>
      </w:pPr>
      <w:r>
        <w:rPr>
          <w:rFonts w:asciiTheme="minorEastAsia" w:eastAsiaTheme="minorEastAsia" w:hAnsi="宋体"/>
          <w:noProof/>
          <w:color w:val="000000" w:themeColor="text1"/>
          <w:szCs w:val="21"/>
        </w:rPr>
        <w:drawing>
          <wp:inline distT="0" distB="0" distL="0" distR="0">
            <wp:extent cx="5038725" cy="942975"/>
            <wp:effectExtent l="19050" t="0" r="9525" b="0"/>
            <wp:docPr id="7" name="图片 7" descr="G:\C盘\2020年文件\7财政文件\市直决算公开资料\新建文件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盘\2020年文件\7财政文件\市直决算公开资料\新建文件夹\7.png"/>
                    <pic:cNvPicPr>
                      <a:picLocks noChangeAspect="1" noChangeArrowheads="1"/>
                    </pic:cNvPicPr>
                  </pic:nvPicPr>
                  <pic:blipFill>
                    <a:blip r:embed="rId31" cstate="print"/>
                    <a:srcRect/>
                    <a:stretch>
                      <a:fillRect/>
                    </a:stretch>
                  </pic:blipFill>
                  <pic:spPr bwMode="auto">
                    <a:xfrm>
                      <a:off x="0" y="0"/>
                      <a:ext cx="5038725" cy="942975"/>
                    </a:xfrm>
                    <a:prstGeom prst="rect">
                      <a:avLst/>
                    </a:prstGeom>
                    <a:noFill/>
                    <a:ln w="9525">
                      <a:noFill/>
                      <a:miter lim="800000"/>
                      <a:headEnd/>
                      <a:tailEnd/>
                    </a:ln>
                  </pic:spPr>
                </pic:pic>
              </a:graphicData>
            </a:graphic>
          </wp:inline>
        </w:drawing>
      </w:r>
    </w:p>
    <w:p w:rsidR="003B33EE" w:rsidRDefault="003B33EE" w:rsidP="003B33EE">
      <w:pPr>
        <w:widowControl/>
        <w:adjustRightInd w:val="0"/>
        <w:snapToGrid w:val="0"/>
        <w:spacing w:after="0" w:line="240" w:lineRule="auto"/>
        <w:textAlignment w:val="center"/>
        <w:rPr>
          <w:rFonts w:ascii="宋体" w:cs="宋体"/>
          <w:color w:val="000000"/>
          <w:szCs w:val="21"/>
        </w:rPr>
      </w:pPr>
      <w:r>
        <w:rPr>
          <w:rFonts w:ascii="宋体" w:hAnsi="宋体" w:cs="宋体" w:hint="eastAsia"/>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r>
        <w:rPr>
          <w:rFonts w:asciiTheme="minorEastAsia" w:eastAsiaTheme="minorEastAsia" w:hAnsi="宋体"/>
          <w:noProof/>
          <w:color w:val="000000" w:themeColor="text1"/>
          <w:szCs w:val="21"/>
        </w:rPr>
        <w:lastRenderedPageBreak/>
        <w:drawing>
          <wp:inline distT="0" distB="0" distL="0" distR="0">
            <wp:extent cx="5610225" cy="1914525"/>
            <wp:effectExtent l="19050" t="0" r="9525" b="0"/>
            <wp:docPr id="8" name="图片 8" descr="G:\C盘\2020年文件\7财政文件\市直决算公开资料\新建文件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盘\2020年文件\7财政文件\市直决算公开资料\新建文件夹\8.png"/>
                    <pic:cNvPicPr>
                      <a:picLocks noChangeAspect="1" noChangeArrowheads="1"/>
                    </pic:cNvPicPr>
                  </pic:nvPicPr>
                  <pic:blipFill>
                    <a:blip r:embed="rId32" cstate="print"/>
                    <a:srcRect/>
                    <a:stretch>
                      <a:fillRect/>
                    </a:stretch>
                  </pic:blipFill>
                  <pic:spPr bwMode="auto">
                    <a:xfrm>
                      <a:off x="0" y="0"/>
                      <a:ext cx="5610225" cy="1914525"/>
                    </a:xfrm>
                    <a:prstGeom prst="rect">
                      <a:avLst/>
                    </a:prstGeom>
                    <a:noFill/>
                    <a:ln w="9525">
                      <a:noFill/>
                      <a:miter lim="800000"/>
                      <a:headEnd/>
                      <a:tailEnd/>
                    </a:ln>
                  </pic:spPr>
                </pic:pic>
              </a:graphicData>
            </a:graphic>
          </wp:inline>
        </w:drawing>
      </w:r>
      <w:r w:rsidR="003B33EE">
        <w:rPr>
          <w:rFonts w:ascii="宋体" w:hAnsi="宋体" w:cs="宋体" w:hint="eastAsia"/>
          <w:color w:val="000000"/>
          <w:kern w:val="0"/>
          <w:szCs w:val="21"/>
        </w:rPr>
        <w:t>注：本表反映部门本年度政府性基金预算财政拨款收入、支出及结转和结余情况。</w:t>
      </w: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p>
    <w:p w:rsidR="00CC5461" w:rsidRDefault="00CC5461">
      <w:pPr>
        <w:widowControl/>
        <w:spacing w:line="240" w:lineRule="auto"/>
        <w:rPr>
          <w:rFonts w:asciiTheme="minorEastAsia" w:eastAsiaTheme="minorEastAsia" w:hAnsi="宋体"/>
          <w:color w:val="000000" w:themeColor="text1"/>
          <w:szCs w:val="21"/>
        </w:rPr>
      </w:pPr>
      <w:r>
        <w:rPr>
          <w:rFonts w:asciiTheme="minorEastAsia" w:eastAsiaTheme="minorEastAsia" w:hAnsi="宋体"/>
          <w:noProof/>
          <w:color w:val="000000" w:themeColor="text1"/>
          <w:szCs w:val="21"/>
        </w:rPr>
        <w:drawing>
          <wp:inline distT="0" distB="0" distL="0" distR="0">
            <wp:extent cx="5610225" cy="2105025"/>
            <wp:effectExtent l="19050" t="0" r="9525" b="0"/>
            <wp:docPr id="9" name="图片 9" descr="G:\C盘\2020年文件\7财政文件\市直决算公开资料\新建文件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盘\2020年文件\7财政文件\市直决算公开资料\新建文件夹\9.png"/>
                    <pic:cNvPicPr>
                      <a:picLocks noChangeAspect="1" noChangeArrowheads="1"/>
                    </pic:cNvPicPr>
                  </pic:nvPicPr>
                  <pic:blipFill>
                    <a:blip r:embed="rId33" cstate="print"/>
                    <a:srcRect/>
                    <a:stretch>
                      <a:fillRect/>
                    </a:stretch>
                  </pic:blipFill>
                  <pic:spPr bwMode="auto">
                    <a:xfrm>
                      <a:off x="0" y="0"/>
                      <a:ext cx="5610225" cy="2105025"/>
                    </a:xfrm>
                    <a:prstGeom prst="rect">
                      <a:avLst/>
                    </a:prstGeom>
                    <a:noFill/>
                    <a:ln w="9525">
                      <a:noFill/>
                      <a:miter lim="800000"/>
                      <a:headEnd/>
                      <a:tailEnd/>
                    </a:ln>
                  </pic:spPr>
                </pic:pic>
              </a:graphicData>
            </a:graphic>
          </wp:inline>
        </w:drawing>
      </w:r>
    </w:p>
    <w:p w:rsidR="003B33EE" w:rsidRDefault="003B33EE" w:rsidP="003B33EE">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hint="eastAsia"/>
          <w:color w:val="000000"/>
          <w:kern w:val="0"/>
          <w:sz w:val="22"/>
          <w:szCs w:val="22"/>
        </w:rPr>
        <w:t>注：本表反映部门本年度国有资本经营预算财政拨款支出情况。本部门无国有资本经营预算财政拨款支出，按要求空表列示。</w:t>
      </w:r>
    </w:p>
    <w:p w:rsidR="003B33EE" w:rsidRDefault="003B33EE">
      <w:pPr>
        <w:widowControl/>
        <w:spacing w:line="240" w:lineRule="auto"/>
        <w:rPr>
          <w:rFonts w:asciiTheme="minorEastAsia" w:eastAsiaTheme="minorEastAsia" w:hAnsi="宋体"/>
          <w:color w:val="000000" w:themeColor="text1"/>
          <w:szCs w:val="21"/>
        </w:rPr>
      </w:pPr>
    </w:p>
    <w:p w:rsidR="003B33EE" w:rsidRDefault="003B33EE">
      <w:pPr>
        <w:widowControl/>
        <w:spacing w:line="240" w:lineRule="auto"/>
        <w:rPr>
          <w:rFonts w:asciiTheme="minorEastAsia" w:eastAsiaTheme="minorEastAsia" w:hAnsi="宋体"/>
          <w:color w:val="000000" w:themeColor="text1"/>
          <w:szCs w:val="21"/>
        </w:rPr>
      </w:pPr>
    </w:p>
    <w:p w:rsidR="003B33EE" w:rsidRDefault="003B33EE">
      <w:pPr>
        <w:widowControl/>
        <w:spacing w:line="240" w:lineRule="auto"/>
        <w:rPr>
          <w:rFonts w:asciiTheme="minorEastAsia" w:eastAsiaTheme="minorEastAsia" w:hAnsi="宋体"/>
          <w:color w:val="000000" w:themeColor="text1"/>
          <w:szCs w:val="21"/>
        </w:rPr>
      </w:pPr>
    </w:p>
    <w:p w:rsidR="003B33EE" w:rsidRDefault="003B33EE">
      <w:pPr>
        <w:widowControl/>
        <w:spacing w:line="240" w:lineRule="auto"/>
        <w:rPr>
          <w:rFonts w:asciiTheme="minorEastAsia" w:eastAsiaTheme="minorEastAsia" w:hAnsi="宋体"/>
          <w:color w:val="000000" w:themeColor="text1"/>
          <w:szCs w:val="21"/>
        </w:rPr>
      </w:pPr>
    </w:p>
    <w:p w:rsidR="003B33EE" w:rsidRDefault="003B33EE">
      <w:pPr>
        <w:widowControl/>
        <w:spacing w:line="240" w:lineRule="auto"/>
        <w:rPr>
          <w:rFonts w:asciiTheme="minorEastAsia" w:eastAsiaTheme="minorEastAsia" w:hAnsi="宋体"/>
          <w:color w:val="000000" w:themeColor="text1"/>
          <w:szCs w:val="21"/>
        </w:rPr>
      </w:pPr>
    </w:p>
    <w:p w:rsidR="003B33EE" w:rsidRDefault="003B33EE">
      <w:pPr>
        <w:widowControl/>
        <w:spacing w:line="240" w:lineRule="auto"/>
        <w:rPr>
          <w:rFonts w:asciiTheme="minorEastAsia" w:eastAsiaTheme="minorEastAsia" w:hAnsi="宋体"/>
          <w:color w:val="000000" w:themeColor="text1"/>
          <w:szCs w:val="21"/>
        </w:rPr>
      </w:pPr>
    </w:p>
    <w:p w:rsidR="003B33EE" w:rsidRDefault="003B33EE">
      <w:pPr>
        <w:widowControl/>
        <w:spacing w:line="240" w:lineRule="auto"/>
        <w:rPr>
          <w:rFonts w:asciiTheme="minorEastAsia" w:eastAsiaTheme="minorEastAsia" w:hAnsi="宋体"/>
          <w:color w:val="000000" w:themeColor="text1"/>
          <w:szCs w:val="21"/>
        </w:rPr>
      </w:pPr>
    </w:p>
    <w:p w:rsidR="003B33EE" w:rsidRDefault="003B33EE">
      <w:pPr>
        <w:widowControl/>
        <w:spacing w:line="240" w:lineRule="auto"/>
        <w:rPr>
          <w:rFonts w:asciiTheme="minorEastAsia" w:eastAsiaTheme="minorEastAsia" w:hAnsi="宋体"/>
          <w:color w:val="000000" w:themeColor="text1"/>
          <w:szCs w:val="21"/>
        </w:rPr>
      </w:pPr>
    </w:p>
    <w:p w:rsidR="003B33EE" w:rsidRDefault="003B33EE">
      <w:pPr>
        <w:widowControl/>
        <w:spacing w:line="240" w:lineRule="auto"/>
        <w:rPr>
          <w:rFonts w:asciiTheme="minorEastAsia" w:eastAsiaTheme="minorEastAsia" w:hAnsi="宋体"/>
          <w:color w:val="000000" w:themeColor="text1"/>
          <w:szCs w:val="21"/>
        </w:rPr>
      </w:pPr>
    </w:p>
    <w:p w:rsidR="003B33EE" w:rsidRDefault="003B33EE">
      <w:pPr>
        <w:widowControl/>
        <w:spacing w:line="240" w:lineRule="auto"/>
        <w:rPr>
          <w:rFonts w:asciiTheme="minorEastAsia" w:eastAsiaTheme="minorEastAsia" w:hAnsi="宋体"/>
          <w:color w:val="000000" w:themeColor="text1"/>
          <w:szCs w:val="21"/>
        </w:rPr>
      </w:pPr>
    </w:p>
    <w:p w:rsidR="003B33EE" w:rsidRDefault="003B33EE">
      <w:pPr>
        <w:widowControl/>
        <w:spacing w:line="240" w:lineRule="auto"/>
        <w:rPr>
          <w:rFonts w:asciiTheme="minorEastAsia" w:eastAsiaTheme="minorEastAsia" w:hAnsi="宋体"/>
          <w:color w:val="000000" w:themeColor="text1"/>
          <w:szCs w:val="21"/>
        </w:rPr>
      </w:pPr>
    </w:p>
    <w:sectPr w:rsidR="003B33EE" w:rsidSect="0001539C">
      <w:pgSz w:w="11906" w:h="16838"/>
      <w:pgMar w:top="2098" w:right="1474" w:bottom="1984" w:left="1588"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75D1" w:rsidRDefault="000975D1" w:rsidP="007C5FCF">
      <w:pPr>
        <w:spacing w:after="0" w:line="240" w:lineRule="auto"/>
      </w:pPr>
      <w:r>
        <w:separator/>
      </w:r>
    </w:p>
  </w:endnote>
  <w:endnote w:type="continuationSeparator" w:id="0">
    <w:p w:rsidR="000975D1" w:rsidRDefault="000975D1" w:rsidP="007C5F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1" w:subsetted="1" w:fontKey="{F3AA533B-3B5D-424A-8DAE-BAD5020E6B5D}"/>
  </w:font>
  <w:font w:name="??">
    <w:altName w:val="Times New Roman"/>
    <w:panose1 w:val="00000000000000000000"/>
    <w:charset w:val="00"/>
    <w:family w:val="auto"/>
    <w:notTrueType/>
    <w:pitch w:val="default"/>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embedBold r:id="rId2" w:subsetted="1" w:fontKey="{AE45332D-178B-4121-B276-37F56BA72F19}"/>
  </w:font>
  <w:font w:name="仿宋_GB2312">
    <w:altName w:val="仿宋"/>
    <w:panose1 w:val="00000000000000000000"/>
    <w:charset w:val="86"/>
    <w:family w:val="modern"/>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3" w:subsetted="1" w:fontKey="{2FC10060-77F1-46C2-AE8B-B89FB86929EB}"/>
  </w:font>
  <w:font w:name="ArialUnicodeMS">
    <w:altName w:val="Malgun Gothic"/>
    <w:panose1 w:val="00000000000000000000"/>
    <w:charset w:val="81"/>
    <w:family w:val="auto"/>
    <w:notTrueType/>
    <w:pitch w:val="default"/>
    <w:sig w:usb0="00000001" w:usb1="09060000" w:usb2="00000010" w:usb3="00000000" w:csb0="00080000" w:csb1="00000000"/>
  </w:font>
  <w:font w:name="MS-UIGothic,Bold">
    <w:altName w:val="Malgun Gothic"/>
    <w:panose1 w:val="00000000000000000000"/>
    <w:charset w:val="81"/>
    <w:family w:val="auto"/>
    <w:notTrueType/>
    <w:pitch w:val="default"/>
    <w:sig w:usb0="00000001" w:usb1="09060000" w:usb2="00000010" w:usb3="00000000" w:csb0="00080000" w:csb1="00000000"/>
  </w:font>
  <w:font w:name="DengXian-Regular">
    <w:altName w:val="宋体"/>
    <w:panose1 w:val="00000000000000000000"/>
    <w:charset w:val="86"/>
    <w:family w:val="auto"/>
    <w:notTrueType/>
    <w:pitch w:val="default"/>
    <w:sig w:usb0="00000001" w:usb1="080E0000" w:usb2="00000010" w:usb3="00000000" w:csb0="00040000" w:csb1="00000000"/>
  </w:font>
  <w:font w:name="楷体_GB2312">
    <w:altName w:val="微软雅黑"/>
    <w:panose1 w:val="00000000000000000000"/>
    <w:charset w:val="86"/>
    <w:family w:val="modern"/>
    <w:notTrueType/>
    <w:pitch w:val="default"/>
    <w:sig w:usb0="00000001" w:usb1="080E0000" w:usb2="00000010" w:usb3="00000000" w:csb0="00040000" w:csb1="00000000"/>
  </w:font>
  <w:font w:name="DengXian-Bold">
    <w:altName w:val="宋体"/>
    <w:panose1 w:val="00000000000000000000"/>
    <w:charset w:val="86"/>
    <w:family w:val="auto"/>
    <w:notTrueType/>
    <w:pitch w:val="default"/>
    <w:sig w:usb0="00000001" w:usb1="080E0000" w:usb2="00000010" w:usb3="00000000" w:csb0="00040000" w:csb1="00000000"/>
  </w:font>
  <w:font w:name="___WRD_EMBED_SUB_40">
    <w:charset w:val="86"/>
    <w:family w:val="auto"/>
    <w:pitch w:val="default"/>
    <w:sig w:usb0="00000001" w:usb1="080E0000" w:usb2="00000000" w:usb3="00000000" w:csb0="00040000" w:csb1="00000000"/>
  </w:font>
  <w:font w:name="方正小标宋简体">
    <w:altName w:val="微软雅黑"/>
    <w:charset w:val="86"/>
    <w:family w:val="auto"/>
    <w:pitch w:val="default"/>
    <w:sig w:usb0="00000001" w:usb1="080E0000" w:usb2="00000000" w:usb3="00000000" w:csb0="00040000" w:csb1="00000000"/>
  </w:font>
  <w:font w:name="TimesNewRomanPS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75D1" w:rsidRDefault="000975D1" w:rsidP="007C5FCF">
      <w:pPr>
        <w:spacing w:after="0" w:line="240" w:lineRule="auto"/>
      </w:pPr>
      <w:r>
        <w:separator/>
      </w:r>
    </w:p>
  </w:footnote>
  <w:footnote w:type="continuationSeparator" w:id="0">
    <w:p w:rsidR="000975D1" w:rsidRDefault="000975D1" w:rsidP="007C5F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DB9A87"/>
    <w:multiLevelType w:val="singleLevel"/>
    <w:tmpl w:val="45DB9A87"/>
    <w:lvl w:ilvl="0">
      <w:start w:val="3"/>
      <w:numFmt w:val="chineseCounting"/>
      <w:suff w:val="nothing"/>
      <w:lvlText w:val="（%1）"/>
      <w:lvlJc w:val="left"/>
      <w:rPr>
        <w:rFonts w:hint="eastAsia"/>
      </w:rPr>
    </w:lvl>
  </w:abstractNum>
  <w:abstractNum w:abstractNumId="1">
    <w:nsid w:val="5F222FFA"/>
    <w:multiLevelType w:val="singleLevel"/>
    <w:tmpl w:val="5F222FFA"/>
    <w:lvl w:ilvl="0">
      <w:start w:val="1"/>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saveSubsetFonts/>
  <w:bordersDoNotSurroundHeader/>
  <w:bordersDoNotSurroundFooter/>
  <w:proofState w:spelling="clean"/>
  <w:defaultTabStop w:val="420"/>
  <w:drawingGridHorizontalSpacing w:val="105"/>
  <w:drawingGridVerticalSpacing w:val="156"/>
  <w:noPunctuationKerning/>
  <w:characterSpacingControl w:val="compressPunctuation"/>
  <w:hdrShapeDefaults>
    <o:shapedefaults v:ext="edit" spidmax="21506"/>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3C1413"/>
    <w:rsid w:val="0001539C"/>
    <w:rsid w:val="00020FAF"/>
    <w:rsid w:val="00022474"/>
    <w:rsid w:val="00024E7F"/>
    <w:rsid w:val="000475A0"/>
    <w:rsid w:val="00067693"/>
    <w:rsid w:val="00071A78"/>
    <w:rsid w:val="000838C3"/>
    <w:rsid w:val="00092EA7"/>
    <w:rsid w:val="000975D1"/>
    <w:rsid w:val="000B2446"/>
    <w:rsid w:val="000B3E55"/>
    <w:rsid w:val="000D7C65"/>
    <w:rsid w:val="000E2F81"/>
    <w:rsid w:val="00101F8D"/>
    <w:rsid w:val="00104961"/>
    <w:rsid w:val="0011714A"/>
    <w:rsid w:val="00117946"/>
    <w:rsid w:val="00117E2C"/>
    <w:rsid w:val="00127819"/>
    <w:rsid w:val="00140394"/>
    <w:rsid w:val="00146C47"/>
    <w:rsid w:val="00152FB8"/>
    <w:rsid w:val="00164329"/>
    <w:rsid w:val="00176658"/>
    <w:rsid w:val="0018239E"/>
    <w:rsid w:val="001B3410"/>
    <w:rsid w:val="001B7503"/>
    <w:rsid w:val="001C030D"/>
    <w:rsid w:val="001C29CA"/>
    <w:rsid w:val="001C4A84"/>
    <w:rsid w:val="001D01E1"/>
    <w:rsid w:val="001D2D07"/>
    <w:rsid w:val="001D5E52"/>
    <w:rsid w:val="001E5902"/>
    <w:rsid w:val="00213773"/>
    <w:rsid w:val="00214178"/>
    <w:rsid w:val="00224A73"/>
    <w:rsid w:val="00233705"/>
    <w:rsid w:val="00234894"/>
    <w:rsid w:val="00240FB2"/>
    <w:rsid w:val="00246D99"/>
    <w:rsid w:val="00250145"/>
    <w:rsid w:val="00257266"/>
    <w:rsid w:val="00262306"/>
    <w:rsid w:val="00275CA2"/>
    <w:rsid w:val="0029118A"/>
    <w:rsid w:val="002A2758"/>
    <w:rsid w:val="002A65A5"/>
    <w:rsid w:val="002B1989"/>
    <w:rsid w:val="002B6FBF"/>
    <w:rsid w:val="002C04C4"/>
    <w:rsid w:val="002D08B0"/>
    <w:rsid w:val="002D1120"/>
    <w:rsid w:val="002D1AE3"/>
    <w:rsid w:val="002D45C8"/>
    <w:rsid w:val="002F2ECE"/>
    <w:rsid w:val="003215E0"/>
    <w:rsid w:val="00341C8F"/>
    <w:rsid w:val="00342CFC"/>
    <w:rsid w:val="00347601"/>
    <w:rsid w:val="0035463A"/>
    <w:rsid w:val="00383760"/>
    <w:rsid w:val="00384A6C"/>
    <w:rsid w:val="00391D9D"/>
    <w:rsid w:val="00394020"/>
    <w:rsid w:val="003B33EE"/>
    <w:rsid w:val="003B6C51"/>
    <w:rsid w:val="003C1413"/>
    <w:rsid w:val="003C549F"/>
    <w:rsid w:val="003C70CB"/>
    <w:rsid w:val="003D5A16"/>
    <w:rsid w:val="003E3DC2"/>
    <w:rsid w:val="003E71FD"/>
    <w:rsid w:val="003E7DB3"/>
    <w:rsid w:val="00400C87"/>
    <w:rsid w:val="004020F8"/>
    <w:rsid w:val="0041168F"/>
    <w:rsid w:val="00414E99"/>
    <w:rsid w:val="00431175"/>
    <w:rsid w:val="004374A3"/>
    <w:rsid w:val="0044357C"/>
    <w:rsid w:val="00470B4F"/>
    <w:rsid w:val="00472FB1"/>
    <w:rsid w:val="00474291"/>
    <w:rsid w:val="00493686"/>
    <w:rsid w:val="004B3A3A"/>
    <w:rsid w:val="004B6E37"/>
    <w:rsid w:val="004C32BA"/>
    <w:rsid w:val="004C68EF"/>
    <w:rsid w:val="004C6F49"/>
    <w:rsid w:val="004D1845"/>
    <w:rsid w:val="004E0958"/>
    <w:rsid w:val="004F067C"/>
    <w:rsid w:val="00505290"/>
    <w:rsid w:val="00575922"/>
    <w:rsid w:val="005A3C0D"/>
    <w:rsid w:val="005A6C90"/>
    <w:rsid w:val="005B37E6"/>
    <w:rsid w:val="005D77F7"/>
    <w:rsid w:val="005E369C"/>
    <w:rsid w:val="005E3FB0"/>
    <w:rsid w:val="005F4B66"/>
    <w:rsid w:val="005F5208"/>
    <w:rsid w:val="00601C6A"/>
    <w:rsid w:val="006141A2"/>
    <w:rsid w:val="00615C31"/>
    <w:rsid w:val="00636436"/>
    <w:rsid w:val="00641318"/>
    <w:rsid w:val="0064405D"/>
    <w:rsid w:val="006575C9"/>
    <w:rsid w:val="00695557"/>
    <w:rsid w:val="006C3715"/>
    <w:rsid w:val="006D4EA7"/>
    <w:rsid w:val="0070012A"/>
    <w:rsid w:val="0070431C"/>
    <w:rsid w:val="0070623F"/>
    <w:rsid w:val="0070664B"/>
    <w:rsid w:val="007071B8"/>
    <w:rsid w:val="0071149E"/>
    <w:rsid w:val="007155C2"/>
    <w:rsid w:val="00735BAB"/>
    <w:rsid w:val="007414DE"/>
    <w:rsid w:val="00760C0C"/>
    <w:rsid w:val="00785D28"/>
    <w:rsid w:val="007905A9"/>
    <w:rsid w:val="007C5FCF"/>
    <w:rsid w:val="007C7256"/>
    <w:rsid w:val="007D3A17"/>
    <w:rsid w:val="007E072B"/>
    <w:rsid w:val="007E4823"/>
    <w:rsid w:val="007E5500"/>
    <w:rsid w:val="007F055B"/>
    <w:rsid w:val="0080265D"/>
    <w:rsid w:val="00811C2F"/>
    <w:rsid w:val="008142C1"/>
    <w:rsid w:val="00833D46"/>
    <w:rsid w:val="00836215"/>
    <w:rsid w:val="00840A97"/>
    <w:rsid w:val="00872B02"/>
    <w:rsid w:val="00873292"/>
    <w:rsid w:val="00885FDA"/>
    <w:rsid w:val="0089698A"/>
    <w:rsid w:val="008A0130"/>
    <w:rsid w:val="008A5377"/>
    <w:rsid w:val="008A640A"/>
    <w:rsid w:val="008C0149"/>
    <w:rsid w:val="008C5828"/>
    <w:rsid w:val="008D5DED"/>
    <w:rsid w:val="008E04D1"/>
    <w:rsid w:val="008E25CA"/>
    <w:rsid w:val="008F34FC"/>
    <w:rsid w:val="00910887"/>
    <w:rsid w:val="009141A6"/>
    <w:rsid w:val="00920B48"/>
    <w:rsid w:val="009266DD"/>
    <w:rsid w:val="00944CD7"/>
    <w:rsid w:val="009504B6"/>
    <w:rsid w:val="009535A5"/>
    <w:rsid w:val="00955004"/>
    <w:rsid w:val="00961190"/>
    <w:rsid w:val="00961936"/>
    <w:rsid w:val="009831B2"/>
    <w:rsid w:val="009A1ABE"/>
    <w:rsid w:val="009A6363"/>
    <w:rsid w:val="009E21A4"/>
    <w:rsid w:val="009F22C6"/>
    <w:rsid w:val="00A07E50"/>
    <w:rsid w:val="00A12C15"/>
    <w:rsid w:val="00A15397"/>
    <w:rsid w:val="00A1756E"/>
    <w:rsid w:val="00A22FEE"/>
    <w:rsid w:val="00A35CE0"/>
    <w:rsid w:val="00A4462E"/>
    <w:rsid w:val="00A44AA4"/>
    <w:rsid w:val="00A61623"/>
    <w:rsid w:val="00A7765A"/>
    <w:rsid w:val="00A8061D"/>
    <w:rsid w:val="00A84687"/>
    <w:rsid w:val="00AA0458"/>
    <w:rsid w:val="00AB0A0E"/>
    <w:rsid w:val="00AB42D0"/>
    <w:rsid w:val="00AB7C30"/>
    <w:rsid w:val="00AD3B6E"/>
    <w:rsid w:val="00AE361E"/>
    <w:rsid w:val="00AF3BB3"/>
    <w:rsid w:val="00AF6D31"/>
    <w:rsid w:val="00B03D1E"/>
    <w:rsid w:val="00B12037"/>
    <w:rsid w:val="00B1751F"/>
    <w:rsid w:val="00B358EF"/>
    <w:rsid w:val="00B4039A"/>
    <w:rsid w:val="00B45C11"/>
    <w:rsid w:val="00B50F96"/>
    <w:rsid w:val="00B56722"/>
    <w:rsid w:val="00B67044"/>
    <w:rsid w:val="00B74D39"/>
    <w:rsid w:val="00B76EC5"/>
    <w:rsid w:val="00B827C6"/>
    <w:rsid w:val="00B91DA4"/>
    <w:rsid w:val="00B947B0"/>
    <w:rsid w:val="00BA7174"/>
    <w:rsid w:val="00BB3E41"/>
    <w:rsid w:val="00BC01D0"/>
    <w:rsid w:val="00BF157A"/>
    <w:rsid w:val="00C12630"/>
    <w:rsid w:val="00C1492E"/>
    <w:rsid w:val="00C14A4D"/>
    <w:rsid w:val="00C278BC"/>
    <w:rsid w:val="00C27BF7"/>
    <w:rsid w:val="00C34562"/>
    <w:rsid w:val="00C3774E"/>
    <w:rsid w:val="00C57456"/>
    <w:rsid w:val="00C65387"/>
    <w:rsid w:val="00C87FAB"/>
    <w:rsid w:val="00C91FF7"/>
    <w:rsid w:val="00C92D15"/>
    <w:rsid w:val="00C94E53"/>
    <w:rsid w:val="00C95C80"/>
    <w:rsid w:val="00C97C35"/>
    <w:rsid w:val="00CB2853"/>
    <w:rsid w:val="00CC4BD3"/>
    <w:rsid w:val="00CC5461"/>
    <w:rsid w:val="00CE3FC3"/>
    <w:rsid w:val="00CE61A8"/>
    <w:rsid w:val="00CF15AF"/>
    <w:rsid w:val="00D0048E"/>
    <w:rsid w:val="00D21711"/>
    <w:rsid w:val="00D23E7A"/>
    <w:rsid w:val="00D24AD9"/>
    <w:rsid w:val="00D56D8F"/>
    <w:rsid w:val="00D61063"/>
    <w:rsid w:val="00DB35AF"/>
    <w:rsid w:val="00DB6E42"/>
    <w:rsid w:val="00DC57C5"/>
    <w:rsid w:val="00DD72D7"/>
    <w:rsid w:val="00DF5B88"/>
    <w:rsid w:val="00E04A7D"/>
    <w:rsid w:val="00E0589E"/>
    <w:rsid w:val="00E0697F"/>
    <w:rsid w:val="00E241FA"/>
    <w:rsid w:val="00E2595E"/>
    <w:rsid w:val="00E35374"/>
    <w:rsid w:val="00E426ED"/>
    <w:rsid w:val="00E50C19"/>
    <w:rsid w:val="00E64655"/>
    <w:rsid w:val="00E65318"/>
    <w:rsid w:val="00E73081"/>
    <w:rsid w:val="00E81541"/>
    <w:rsid w:val="00E82439"/>
    <w:rsid w:val="00E838BC"/>
    <w:rsid w:val="00E856C9"/>
    <w:rsid w:val="00EA4F68"/>
    <w:rsid w:val="00EB6A8B"/>
    <w:rsid w:val="00EC2916"/>
    <w:rsid w:val="00EC5072"/>
    <w:rsid w:val="00EC6814"/>
    <w:rsid w:val="00ED411D"/>
    <w:rsid w:val="00EF070A"/>
    <w:rsid w:val="00EF38C6"/>
    <w:rsid w:val="00EF7401"/>
    <w:rsid w:val="00F40BEB"/>
    <w:rsid w:val="00F40D0A"/>
    <w:rsid w:val="00F679C7"/>
    <w:rsid w:val="00F7711A"/>
    <w:rsid w:val="00F80C72"/>
    <w:rsid w:val="00FA0D58"/>
    <w:rsid w:val="00FA1580"/>
    <w:rsid w:val="00FA56F4"/>
    <w:rsid w:val="00FB225B"/>
    <w:rsid w:val="00FB4EDA"/>
    <w:rsid w:val="00FD3BD5"/>
    <w:rsid w:val="00FE3DC8"/>
    <w:rsid w:val="00FF4331"/>
    <w:rsid w:val="013E3086"/>
    <w:rsid w:val="013F747B"/>
    <w:rsid w:val="03071B8C"/>
    <w:rsid w:val="04073F84"/>
    <w:rsid w:val="04AB07BE"/>
    <w:rsid w:val="06840255"/>
    <w:rsid w:val="0AD05FD7"/>
    <w:rsid w:val="0B60750A"/>
    <w:rsid w:val="0D117341"/>
    <w:rsid w:val="10686488"/>
    <w:rsid w:val="10DF728A"/>
    <w:rsid w:val="1264200E"/>
    <w:rsid w:val="13DB547A"/>
    <w:rsid w:val="141C5B77"/>
    <w:rsid w:val="18D8339D"/>
    <w:rsid w:val="18D92246"/>
    <w:rsid w:val="18E632A0"/>
    <w:rsid w:val="19B56352"/>
    <w:rsid w:val="1A21388F"/>
    <w:rsid w:val="1A570D2F"/>
    <w:rsid w:val="1DBE1500"/>
    <w:rsid w:val="26307195"/>
    <w:rsid w:val="264D4018"/>
    <w:rsid w:val="26E44170"/>
    <w:rsid w:val="282A1C25"/>
    <w:rsid w:val="28FB0B8D"/>
    <w:rsid w:val="29B44E99"/>
    <w:rsid w:val="2ACE08D7"/>
    <w:rsid w:val="2C332EBB"/>
    <w:rsid w:val="2D2B7942"/>
    <w:rsid w:val="2D46481D"/>
    <w:rsid w:val="2E733B28"/>
    <w:rsid w:val="307654DB"/>
    <w:rsid w:val="31852B5A"/>
    <w:rsid w:val="32D01238"/>
    <w:rsid w:val="34475541"/>
    <w:rsid w:val="37C9204C"/>
    <w:rsid w:val="3D004FCD"/>
    <w:rsid w:val="3DFC59A8"/>
    <w:rsid w:val="3ECF245E"/>
    <w:rsid w:val="3FB96314"/>
    <w:rsid w:val="40BF229E"/>
    <w:rsid w:val="40F611FF"/>
    <w:rsid w:val="41A1444F"/>
    <w:rsid w:val="42124BD6"/>
    <w:rsid w:val="42A6029C"/>
    <w:rsid w:val="4AF35A92"/>
    <w:rsid w:val="4CC47599"/>
    <w:rsid w:val="53A44FAF"/>
    <w:rsid w:val="594329EC"/>
    <w:rsid w:val="5AAE18D5"/>
    <w:rsid w:val="5BEE1540"/>
    <w:rsid w:val="5DE61A5D"/>
    <w:rsid w:val="600647A2"/>
    <w:rsid w:val="628B33D3"/>
    <w:rsid w:val="62D27860"/>
    <w:rsid w:val="63C04243"/>
    <w:rsid w:val="642D5A13"/>
    <w:rsid w:val="649C01C7"/>
    <w:rsid w:val="64FD0269"/>
    <w:rsid w:val="67B27593"/>
    <w:rsid w:val="69125D4F"/>
    <w:rsid w:val="694A7283"/>
    <w:rsid w:val="699A3F60"/>
    <w:rsid w:val="6E534787"/>
    <w:rsid w:val="70DF520A"/>
    <w:rsid w:val="72902E62"/>
    <w:rsid w:val="73C61104"/>
    <w:rsid w:val="74A54769"/>
    <w:rsid w:val="753A1BF5"/>
    <w:rsid w:val="776452EA"/>
    <w:rsid w:val="7A482AFA"/>
    <w:rsid w:val="7DC663B9"/>
    <w:rsid w:val="7FD2103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Document Map" w:qFormat="1"/>
    <w:lsdException w:name="Normal Table" w:qFormat="1"/>
    <w:lsdException w:name="Balloon Text" w:qFormat="1"/>
    <w:lsdException w:name="Table Grid" w:semiHidden="0" w:uiPriority="1"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39C"/>
    <w:pPr>
      <w:widowControl w:val="0"/>
      <w:spacing w:after="160" w:line="480" w:lineRule="auto"/>
      <w:jc w:val="both"/>
    </w:pPr>
    <w:rPr>
      <w:rFonts w:ascii="Times New Roman" w:hAnsi="Times New Roman"/>
      <w:kern w:val="2"/>
      <w:sz w:val="21"/>
      <w:szCs w:val="24"/>
    </w:rPr>
  </w:style>
  <w:style w:type="paragraph" w:styleId="1">
    <w:name w:val="heading 1"/>
    <w:basedOn w:val="a"/>
    <w:next w:val="a"/>
    <w:link w:val="1Char"/>
    <w:uiPriority w:val="9"/>
    <w:qFormat/>
    <w:rsid w:val="0001539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1539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1539C"/>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01539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sid w:val="0001539C"/>
    <w:rPr>
      <w:rFonts w:ascii="宋体"/>
      <w:sz w:val="18"/>
      <w:szCs w:val="18"/>
    </w:rPr>
  </w:style>
  <w:style w:type="paragraph" w:styleId="a4">
    <w:name w:val="Date"/>
    <w:basedOn w:val="a"/>
    <w:next w:val="a"/>
    <w:link w:val="Char0"/>
    <w:uiPriority w:val="99"/>
    <w:semiHidden/>
    <w:unhideWhenUsed/>
    <w:qFormat/>
    <w:rsid w:val="0001539C"/>
    <w:pPr>
      <w:ind w:leftChars="2500" w:left="100"/>
    </w:pPr>
  </w:style>
  <w:style w:type="paragraph" w:styleId="a5">
    <w:name w:val="Balloon Text"/>
    <w:basedOn w:val="a"/>
    <w:link w:val="Char1"/>
    <w:uiPriority w:val="99"/>
    <w:semiHidden/>
    <w:unhideWhenUsed/>
    <w:qFormat/>
    <w:rsid w:val="0001539C"/>
    <w:rPr>
      <w:sz w:val="18"/>
      <w:szCs w:val="18"/>
    </w:rPr>
  </w:style>
  <w:style w:type="paragraph" w:styleId="a6">
    <w:name w:val="footer"/>
    <w:basedOn w:val="a"/>
    <w:link w:val="Char2"/>
    <w:uiPriority w:val="99"/>
    <w:unhideWhenUsed/>
    <w:qFormat/>
    <w:rsid w:val="0001539C"/>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Char3"/>
    <w:uiPriority w:val="99"/>
    <w:unhideWhenUsed/>
    <w:qFormat/>
    <w:rsid w:val="0001539C"/>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8">
    <w:name w:val="Subtitle"/>
    <w:basedOn w:val="a"/>
    <w:next w:val="a"/>
    <w:link w:val="Char4"/>
    <w:uiPriority w:val="11"/>
    <w:qFormat/>
    <w:rsid w:val="0001539C"/>
    <w:pPr>
      <w:widowControl/>
      <w:spacing w:after="200" w:line="276" w:lineRule="auto"/>
      <w:jc w:val="left"/>
    </w:pPr>
    <w:rPr>
      <w:rFonts w:asciiTheme="majorHAnsi" w:eastAsiaTheme="majorEastAsia" w:hAnsiTheme="majorHAnsi" w:cstheme="majorBidi"/>
      <w:i/>
      <w:iCs/>
      <w:color w:val="F0A22E" w:themeColor="accent1"/>
      <w:spacing w:val="15"/>
      <w:kern w:val="0"/>
      <w:sz w:val="24"/>
    </w:rPr>
  </w:style>
  <w:style w:type="paragraph" w:styleId="a9">
    <w:name w:val="Title"/>
    <w:basedOn w:val="a"/>
    <w:next w:val="a"/>
    <w:link w:val="Char5"/>
    <w:uiPriority w:val="10"/>
    <w:qFormat/>
    <w:rsid w:val="0001539C"/>
    <w:pPr>
      <w:widowControl/>
      <w:pBdr>
        <w:bottom w:val="single" w:sz="8" w:space="4" w:color="F0A22E" w:themeColor="accent1"/>
      </w:pBdr>
      <w:spacing w:after="300"/>
      <w:contextualSpacing/>
      <w:jc w:val="left"/>
    </w:pPr>
    <w:rPr>
      <w:rFonts w:asciiTheme="majorHAnsi" w:eastAsiaTheme="majorEastAsia" w:hAnsiTheme="majorHAnsi" w:cstheme="majorBidi"/>
      <w:color w:val="3A2C24" w:themeColor="text2" w:themeShade="BF"/>
      <w:spacing w:val="5"/>
      <w:kern w:val="28"/>
      <w:sz w:val="52"/>
      <w:szCs w:val="52"/>
    </w:rPr>
  </w:style>
  <w:style w:type="table" w:styleId="aa">
    <w:name w:val="Table Grid"/>
    <w:basedOn w:val="a1"/>
    <w:uiPriority w:val="1"/>
    <w:qFormat/>
    <w:rsid w:val="0001539C"/>
    <w:rPr>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3">
    <w:name w:val="页眉 Char"/>
    <w:basedOn w:val="a0"/>
    <w:link w:val="a7"/>
    <w:uiPriority w:val="99"/>
    <w:qFormat/>
    <w:rsid w:val="0001539C"/>
    <w:rPr>
      <w:sz w:val="18"/>
      <w:szCs w:val="18"/>
    </w:rPr>
  </w:style>
  <w:style w:type="character" w:customStyle="1" w:styleId="Char2">
    <w:name w:val="页脚 Char"/>
    <w:basedOn w:val="a0"/>
    <w:link w:val="a6"/>
    <w:uiPriority w:val="99"/>
    <w:qFormat/>
    <w:rsid w:val="0001539C"/>
    <w:rPr>
      <w:sz w:val="18"/>
      <w:szCs w:val="18"/>
    </w:rPr>
  </w:style>
  <w:style w:type="paragraph" w:styleId="ab">
    <w:name w:val="No Spacing"/>
    <w:link w:val="Char6"/>
    <w:uiPriority w:val="1"/>
    <w:qFormat/>
    <w:rsid w:val="0001539C"/>
    <w:pPr>
      <w:spacing w:after="160" w:line="480" w:lineRule="auto"/>
    </w:pPr>
    <w:rPr>
      <w:rFonts w:asciiTheme="minorHAnsi" w:eastAsiaTheme="minorEastAsia" w:hAnsiTheme="minorHAnsi" w:cstheme="minorBidi"/>
      <w:sz w:val="22"/>
      <w:szCs w:val="22"/>
    </w:rPr>
  </w:style>
  <w:style w:type="character" w:customStyle="1" w:styleId="Char6">
    <w:name w:val="无间隔 Char"/>
    <w:basedOn w:val="a0"/>
    <w:link w:val="ab"/>
    <w:uiPriority w:val="1"/>
    <w:qFormat/>
    <w:rsid w:val="0001539C"/>
    <w:rPr>
      <w:kern w:val="0"/>
      <w:sz w:val="22"/>
    </w:rPr>
  </w:style>
  <w:style w:type="character" w:customStyle="1" w:styleId="Char1">
    <w:name w:val="批注框文本 Char"/>
    <w:basedOn w:val="a0"/>
    <w:link w:val="a5"/>
    <w:uiPriority w:val="99"/>
    <w:semiHidden/>
    <w:qFormat/>
    <w:rsid w:val="0001539C"/>
    <w:rPr>
      <w:rFonts w:ascii="Times New Roman" w:eastAsia="宋体" w:hAnsi="Times New Roman" w:cs="Times New Roman"/>
      <w:sz w:val="18"/>
      <w:szCs w:val="18"/>
    </w:rPr>
  </w:style>
  <w:style w:type="character" w:customStyle="1" w:styleId="Char5">
    <w:name w:val="标题 Char"/>
    <w:basedOn w:val="a0"/>
    <w:link w:val="a9"/>
    <w:uiPriority w:val="10"/>
    <w:qFormat/>
    <w:rsid w:val="0001539C"/>
    <w:rPr>
      <w:rFonts w:asciiTheme="majorHAnsi" w:eastAsiaTheme="majorEastAsia" w:hAnsiTheme="majorHAnsi" w:cstheme="majorBidi"/>
      <w:color w:val="3A2C24" w:themeColor="text2" w:themeShade="BF"/>
      <w:spacing w:val="5"/>
      <w:kern w:val="28"/>
      <w:sz w:val="52"/>
      <w:szCs w:val="52"/>
    </w:rPr>
  </w:style>
  <w:style w:type="character" w:customStyle="1" w:styleId="Char4">
    <w:name w:val="副标题 Char"/>
    <w:basedOn w:val="a0"/>
    <w:link w:val="a8"/>
    <w:uiPriority w:val="11"/>
    <w:qFormat/>
    <w:rsid w:val="0001539C"/>
    <w:rPr>
      <w:rFonts w:asciiTheme="majorHAnsi" w:eastAsiaTheme="majorEastAsia" w:hAnsiTheme="majorHAnsi" w:cstheme="majorBidi"/>
      <w:i/>
      <w:iCs/>
      <w:color w:val="F0A22E" w:themeColor="accent1"/>
      <w:spacing w:val="15"/>
      <w:kern w:val="0"/>
      <w:sz w:val="24"/>
      <w:szCs w:val="24"/>
    </w:rPr>
  </w:style>
  <w:style w:type="character" w:customStyle="1" w:styleId="Style1">
    <w:name w:val="Style1"/>
    <w:basedOn w:val="a0"/>
    <w:uiPriority w:val="1"/>
    <w:qFormat/>
    <w:rsid w:val="0001539C"/>
    <w:rPr>
      <w:rFonts w:asciiTheme="minorHAnsi" w:eastAsiaTheme="minorEastAsia" w:hAnsiTheme="minorEastAsia" w:cstheme="minorBidi"/>
      <w:sz w:val="22"/>
      <w:szCs w:val="22"/>
      <w:lang w:eastAsia="zh-CN"/>
    </w:rPr>
  </w:style>
  <w:style w:type="character" w:customStyle="1" w:styleId="Style2">
    <w:name w:val="Style2"/>
    <w:basedOn w:val="a0"/>
    <w:uiPriority w:val="1"/>
    <w:qFormat/>
    <w:rsid w:val="0001539C"/>
    <w:rPr>
      <w:rFonts w:asciiTheme="minorHAnsi" w:eastAsiaTheme="minorEastAsia" w:hAnsiTheme="minorEastAsia" w:cstheme="minorBidi"/>
      <w:sz w:val="22"/>
      <w:szCs w:val="22"/>
      <w:lang w:eastAsia="zh-CN"/>
    </w:rPr>
  </w:style>
  <w:style w:type="character" w:customStyle="1" w:styleId="Style3">
    <w:name w:val="Style3"/>
    <w:basedOn w:val="a0"/>
    <w:uiPriority w:val="1"/>
    <w:qFormat/>
    <w:rsid w:val="0001539C"/>
    <w:rPr>
      <w:rFonts w:asciiTheme="minorHAnsi" w:eastAsiaTheme="minorEastAsia" w:hAnsiTheme="minorEastAsia" w:cstheme="minorBidi"/>
      <w:szCs w:val="22"/>
      <w:lang w:eastAsia="zh-CN"/>
    </w:rPr>
  </w:style>
  <w:style w:type="character" w:customStyle="1" w:styleId="Style4">
    <w:name w:val="Style4"/>
    <w:basedOn w:val="a0"/>
    <w:uiPriority w:val="1"/>
    <w:qFormat/>
    <w:rsid w:val="0001539C"/>
    <w:rPr>
      <w:rFonts w:asciiTheme="minorHAnsi" w:eastAsiaTheme="minorEastAsia" w:hAnsiTheme="minorEastAsia" w:cstheme="minorBidi"/>
      <w:szCs w:val="22"/>
      <w:lang w:eastAsia="zh-CN"/>
    </w:rPr>
  </w:style>
  <w:style w:type="character" w:customStyle="1" w:styleId="Style5">
    <w:name w:val="Style5"/>
    <w:basedOn w:val="a0"/>
    <w:uiPriority w:val="1"/>
    <w:qFormat/>
    <w:rsid w:val="0001539C"/>
    <w:rPr>
      <w:rFonts w:asciiTheme="minorHAnsi" w:eastAsiaTheme="minorEastAsia" w:hAnsiTheme="minorEastAsia" w:cstheme="minorBidi"/>
      <w:sz w:val="22"/>
      <w:szCs w:val="22"/>
      <w:lang w:eastAsia="zh-CN"/>
    </w:rPr>
  </w:style>
  <w:style w:type="character" w:customStyle="1" w:styleId="1Char">
    <w:name w:val="标题 1 Char"/>
    <w:basedOn w:val="a0"/>
    <w:link w:val="1"/>
    <w:uiPriority w:val="9"/>
    <w:qFormat/>
    <w:rsid w:val="0001539C"/>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sid w:val="0001539C"/>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01539C"/>
    <w:rPr>
      <w:rFonts w:ascii="Times New Roman" w:eastAsia="宋体" w:hAnsi="Times New Roman" w:cs="Times New Roman"/>
      <w:b/>
      <w:bCs/>
      <w:sz w:val="32"/>
      <w:szCs w:val="32"/>
    </w:rPr>
  </w:style>
  <w:style w:type="character" w:customStyle="1" w:styleId="4Char">
    <w:name w:val="标题 4 Char"/>
    <w:basedOn w:val="a0"/>
    <w:link w:val="4"/>
    <w:uiPriority w:val="9"/>
    <w:qFormat/>
    <w:rsid w:val="0001539C"/>
    <w:rPr>
      <w:rFonts w:asciiTheme="majorHAnsi" w:eastAsiaTheme="majorEastAsia" w:hAnsiTheme="majorHAnsi" w:cstheme="majorBidi"/>
      <w:b/>
      <w:bCs/>
      <w:sz w:val="28"/>
      <w:szCs w:val="28"/>
    </w:rPr>
  </w:style>
  <w:style w:type="character" w:customStyle="1" w:styleId="Char0">
    <w:name w:val="日期 Char"/>
    <w:basedOn w:val="a0"/>
    <w:link w:val="a4"/>
    <w:uiPriority w:val="99"/>
    <w:semiHidden/>
    <w:qFormat/>
    <w:rsid w:val="0001539C"/>
    <w:rPr>
      <w:rFonts w:ascii="Times New Roman" w:eastAsia="宋体" w:hAnsi="Times New Roman" w:cs="Times New Roman"/>
      <w:szCs w:val="24"/>
    </w:rPr>
  </w:style>
  <w:style w:type="paragraph" w:styleId="ac">
    <w:name w:val="List Paragraph"/>
    <w:basedOn w:val="a"/>
    <w:uiPriority w:val="99"/>
    <w:unhideWhenUsed/>
    <w:qFormat/>
    <w:rsid w:val="0001539C"/>
    <w:pPr>
      <w:ind w:firstLineChars="200" w:firstLine="420"/>
    </w:pPr>
  </w:style>
  <w:style w:type="character" w:customStyle="1" w:styleId="Char">
    <w:name w:val="文档结构图 Char"/>
    <w:basedOn w:val="a0"/>
    <w:link w:val="a3"/>
    <w:uiPriority w:val="99"/>
    <w:semiHidden/>
    <w:qFormat/>
    <w:rsid w:val="0001539C"/>
    <w:rPr>
      <w:rFonts w:ascii="宋体"/>
      <w:kern w:val="2"/>
      <w:sz w:val="18"/>
      <w:szCs w:val="18"/>
    </w:rPr>
  </w:style>
  <w:style w:type="paragraph" w:customStyle="1" w:styleId="10">
    <w:name w:val="列出段落1"/>
    <w:basedOn w:val="a"/>
    <w:rsid w:val="001D01E1"/>
    <w:pPr>
      <w:spacing w:after="0" w:line="240" w:lineRule="auto"/>
      <w:ind w:firstLineChars="200" w:firstLine="420"/>
    </w:pPr>
    <w:rPr>
      <w:rFonts w:ascii="??" w:eastAsia="Times New Roman" w:hAnsi="??"/>
      <w:szCs w:val="22"/>
    </w:rPr>
  </w:style>
</w:styles>
</file>

<file path=word/webSettings.xml><?xml version="1.0" encoding="utf-8"?>
<w:webSettings xmlns:r="http://schemas.openxmlformats.org/officeDocument/2006/relationships" xmlns:w="http://schemas.openxmlformats.org/wordprocessingml/2006/main">
  <w:divs>
    <w:div w:id="13655560">
      <w:bodyDiv w:val="1"/>
      <w:marLeft w:val="0"/>
      <w:marRight w:val="0"/>
      <w:marTop w:val="0"/>
      <w:marBottom w:val="0"/>
      <w:divBdr>
        <w:top w:val="none" w:sz="0" w:space="0" w:color="auto"/>
        <w:left w:val="none" w:sz="0" w:space="0" w:color="auto"/>
        <w:bottom w:val="none" w:sz="0" w:space="0" w:color="auto"/>
        <w:right w:val="none" w:sz="0" w:space="0" w:color="auto"/>
      </w:divBdr>
    </w:div>
    <w:div w:id="14352955">
      <w:bodyDiv w:val="1"/>
      <w:marLeft w:val="0"/>
      <w:marRight w:val="0"/>
      <w:marTop w:val="0"/>
      <w:marBottom w:val="0"/>
      <w:divBdr>
        <w:top w:val="none" w:sz="0" w:space="0" w:color="auto"/>
        <w:left w:val="none" w:sz="0" w:space="0" w:color="auto"/>
        <w:bottom w:val="none" w:sz="0" w:space="0" w:color="auto"/>
        <w:right w:val="none" w:sz="0" w:space="0" w:color="auto"/>
      </w:divBdr>
    </w:div>
    <w:div w:id="15035710">
      <w:bodyDiv w:val="1"/>
      <w:marLeft w:val="0"/>
      <w:marRight w:val="0"/>
      <w:marTop w:val="0"/>
      <w:marBottom w:val="0"/>
      <w:divBdr>
        <w:top w:val="none" w:sz="0" w:space="0" w:color="auto"/>
        <w:left w:val="none" w:sz="0" w:space="0" w:color="auto"/>
        <w:bottom w:val="none" w:sz="0" w:space="0" w:color="auto"/>
        <w:right w:val="none" w:sz="0" w:space="0" w:color="auto"/>
      </w:divBdr>
    </w:div>
    <w:div w:id="37124328">
      <w:bodyDiv w:val="1"/>
      <w:marLeft w:val="0"/>
      <w:marRight w:val="0"/>
      <w:marTop w:val="0"/>
      <w:marBottom w:val="0"/>
      <w:divBdr>
        <w:top w:val="none" w:sz="0" w:space="0" w:color="auto"/>
        <w:left w:val="none" w:sz="0" w:space="0" w:color="auto"/>
        <w:bottom w:val="none" w:sz="0" w:space="0" w:color="auto"/>
        <w:right w:val="none" w:sz="0" w:space="0" w:color="auto"/>
      </w:divBdr>
    </w:div>
    <w:div w:id="165749845">
      <w:bodyDiv w:val="1"/>
      <w:marLeft w:val="0"/>
      <w:marRight w:val="0"/>
      <w:marTop w:val="0"/>
      <w:marBottom w:val="0"/>
      <w:divBdr>
        <w:top w:val="none" w:sz="0" w:space="0" w:color="auto"/>
        <w:left w:val="none" w:sz="0" w:space="0" w:color="auto"/>
        <w:bottom w:val="none" w:sz="0" w:space="0" w:color="auto"/>
        <w:right w:val="none" w:sz="0" w:space="0" w:color="auto"/>
      </w:divBdr>
    </w:div>
    <w:div w:id="211423986">
      <w:bodyDiv w:val="1"/>
      <w:marLeft w:val="0"/>
      <w:marRight w:val="0"/>
      <w:marTop w:val="0"/>
      <w:marBottom w:val="0"/>
      <w:divBdr>
        <w:top w:val="none" w:sz="0" w:space="0" w:color="auto"/>
        <w:left w:val="none" w:sz="0" w:space="0" w:color="auto"/>
        <w:bottom w:val="none" w:sz="0" w:space="0" w:color="auto"/>
        <w:right w:val="none" w:sz="0" w:space="0" w:color="auto"/>
      </w:divBdr>
    </w:div>
    <w:div w:id="258370560">
      <w:bodyDiv w:val="1"/>
      <w:marLeft w:val="0"/>
      <w:marRight w:val="0"/>
      <w:marTop w:val="0"/>
      <w:marBottom w:val="0"/>
      <w:divBdr>
        <w:top w:val="none" w:sz="0" w:space="0" w:color="auto"/>
        <w:left w:val="none" w:sz="0" w:space="0" w:color="auto"/>
        <w:bottom w:val="none" w:sz="0" w:space="0" w:color="auto"/>
        <w:right w:val="none" w:sz="0" w:space="0" w:color="auto"/>
      </w:divBdr>
    </w:div>
    <w:div w:id="503863307">
      <w:bodyDiv w:val="1"/>
      <w:marLeft w:val="0"/>
      <w:marRight w:val="0"/>
      <w:marTop w:val="0"/>
      <w:marBottom w:val="0"/>
      <w:divBdr>
        <w:top w:val="none" w:sz="0" w:space="0" w:color="auto"/>
        <w:left w:val="none" w:sz="0" w:space="0" w:color="auto"/>
        <w:bottom w:val="none" w:sz="0" w:space="0" w:color="auto"/>
        <w:right w:val="none" w:sz="0" w:space="0" w:color="auto"/>
      </w:divBdr>
    </w:div>
    <w:div w:id="508980666">
      <w:bodyDiv w:val="1"/>
      <w:marLeft w:val="0"/>
      <w:marRight w:val="0"/>
      <w:marTop w:val="0"/>
      <w:marBottom w:val="0"/>
      <w:divBdr>
        <w:top w:val="none" w:sz="0" w:space="0" w:color="auto"/>
        <w:left w:val="none" w:sz="0" w:space="0" w:color="auto"/>
        <w:bottom w:val="none" w:sz="0" w:space="0" w:color="auto"/>
        <w:right w:val="none" w:sz="0" w:space="0" w:color="auto"/>
      </w:divBdr>
    </w:div>
    <w:div w:id="565458733">
      <w:bodyDiv w:val="1"/>
      <w:marLeft w:val="0"/>
      <w:marRight w:val="0"/>
      <w:marTop w:val="0"/>
      <w:marBottom w:val="0"/>
      <w:divBdr>
        <w:top w:val="none" w:sz="0" w:space="0" w:color="auto"/>
        <w:left w:val="none" w:sz="0" w:space="0" w:color="auto"/>
        <w:bottom w:val="none" w:sz="0" w:space="0" w:color="auto"/>
        <w:right w:val="none" w:sz="0" w:space="0" w:color="auto"/>
      </w:divBdr>
    </w:div>
    <w:div w:id="634525543">
      <w:bodyDiv w:val="1"/>
      <w:marLeft w:val="0"/>
      <w:marRight w:val="0"/>
      <w:marTop w:val="0"/>
      <w:marBottom w:val="0"/>
      <w:divBdr>
        <w:top w:val="none" w:sz="0" w:space="0" w:color="auto"/>
        <w:left w:val="none" w:sz="0" w:space="0" w:color="auto"/>
        <w:bottom w:val="none" w:sz="0" w:space="0" w:color="auto"/>
        <w:right w:val="none" w:sz="0" w:space="0" w:color="auto"/>
      </w:divBdr>
    </w:div>
    <w:div w:id="646516462">
      <w:bodyDiv w:val="1"/>
      <w:marLeft w:val="0"/>
      <w:marRight w:val="0"/>
      <w:marTop w:val="0"/>
      <w:marBottom w:val="0"/>
      <w:divBdr>
        <w:top w:val="none" w:sz="0" w:space="0" w:color="auto"/>
        <w:left w:val="none" w:sz="0" w:space="0" w:color="auto"/>
        <w:bottom w:val="none" w:sz="0" w:space="0" w:color="auto"/>
        <w:right w:val="none" w:sz="0" w:space="0" w:color="auto"/>
      </w:divBdr>
    </w:div>
    <w:div w:id="728039663">
      <w:bodyDiv w:val="1"/>
      <w:marLeft w:val="0"/>
      <w:marRight w:val="0"/>
      <w:marTop w:val="0"/>
      <w:marBottom w:val="0"/>
      <w:divBdr>
        <w:top w:val="none" w:sz="0" w:space="0" w:color="auto"/>
        <w:left w:val="none" w:sz="0" w:space="0" w:color="auto"/>
        <w:bottom w:val="none" w:sz="0" w:space="0" w:color="auto"/>
        <w:right w:val="none" w:sz="0" w:space="0" w:color="auto"/>
      </w:divBdr>
    </w:div>
    <w:div w:id="770664694">
      <w:bodyDiv w:val="1"/>
      <w:marLeft w:val="0"/>
      <w:marRight w:val="0"/>
      <w:marTop w:val="0"/>
      <w:marBottom w:val="0"/>
      <w:divBdr>
        <w:top w:val="none" w:sz="0" w:space="0" w:color="auto"/>
        <w:left w:val="none" w:sz="0" w:space="0" w:color="auto"/>
        <w:bottom w:val="none" w:sz="0" w:space="0" w:color="auto"/>
        <w:right w:val="none" w:sz="0" w:space="0" w:color="auto"/>
      </w:divBdr>
    </w:div>
    <w:div w:id="791173897">
      <w:bodyDiv w:val="1"/>
      <w:marLeft w:val="0"/>
      <w:marRight w:val="0"/>
      <w:marTop w:val="0"/>
      <w:marBottom w:val="0"/>
      <w:divBdr>
        <w:top w:val="none" w:sz="0" w:space="0" w:color="auto"/>
        <w:left w:val="none" w:sz="0" w:space="0" w:color="auto"/>
        <w:bottom w:val="none" w:sz="0" w:space="0" w:color="auto"/>
        <w:right w:val="none" w:sz="0" w:space="0" w:color="auto"/>
      </w:divBdr>
    </w:div>
    <w:div w:id="825820028">
      <w:bodyDiv w:val="1"/>
      <w:marLeft w:val="0"/>
      <w:marRight w:val="0"/>
      <w:marTop w:val="0"/>
      <w:marBottom w:val="0"/>
      <w:divBdr>
        <w:top w:val="none" w:sz="0" w:space="0" w:color="auto"/>
        <w:left w:val="none" w:sz="0" w:space="0" w:color="auto"/>
        <w:bottom w:val="none" w:sz="0" w:space="0" w:color="auto"/>
        <w:right w:val="none" w:sz="0" w:space="0" w:color="auto"/>
      </w:divBdr>
    </w:div>
    <w:div w:id="857699057">
      <w:bodyDiv w:val="1"/>
      <w:marLeft w:val="0"/>
      <w:marRight w:val="0"/>
      <w:marTop w:val="0"/>
      <w:marBottom w:val="0"/>
      <w:divBdr>
        <w:top w:val="none" w:sz="0" w:space="0" w:color="auto"/>
        <w:left w:val="none" w:sz="0" w:space="0" w:color="auto"/>
        <w:bottom w:val="none" w:sz="0" w:space="0" w:color="auto"/>
        <w:right w:val="none" w:sz="0" w:space="0" w:color="auto"/>
      </w:divBdr>
    </w:div>
    <w:div w:id="892695907">
      <w:bodyDiv w:val="1"/>
      <w:marLeft w:val="0"/>
      <w:marRight w:val="0"/>
      <w:marTop w:val="0"/>
      <w:marBottom w:val="0"/>
      <w:divBdr>
        <w:top w:val="none" w:sz="0" w:space="0" w:color="auto"/>
        <w:left w:val="none" w:sz="0" w:space="0" w:color="auto"/>
        <w:bottom w:val="none" w:sz="0" w:space="0" w:color="auto"/>
        <w:right w:val="none" w:sz="0" w:space="0" w:color="auto"/>
      </w:divBdr>
    </w:div>
    <w:div w:id="911739055">
      <w:bodyDiv w:val="1"/>
      <w:marLeft w:val="0"/>
      <w:marRight w:val="0"/>
      <w:marTop w:val="0"/>
      <w:marBottom w:val="0"/>
      <w:divBdr>
        <w:top w:val="none" w:sz="0" w:space="0" w:color="auto"/>
        <w:left w:val="none" w:sz="0" w:space="0" w:color="auto"/>
        <w:bottom w:val="none" w:sz="0" w:space="0" w:color="auto"/>
        <w:right w:val="none" w:sz="0" w:space="0" w:color="auto"/>
      </w:divBdr>
    </w:div>
    <w:div w:id="978461459">
      <w:bodyDiv w:val="1"/>
      <w:marLeft w:val="0"/>
      <w:marRight w:val="0"/>
      <w:marTop w:val="0"/>
      <w:marBottom w:val="0"/>
      <w:divBdr>
        <w:top w:val="none" w:sz="0" w:space="0" w:color="auto"/>
        <w:left w:val="none" w:sz="0" w:space="0" w:color="auto"/>
        <w:bottom w:val="none" w:sz="0" w:space="0" w:color="auto"/>
        <w:right w:val="none" w:sz="0" w:space="0" w:color="auto"/>
      </w:divBdr>
    </w:div>
    <w:div w:id="1004432860">
      <w:bodyDiv w:val="1"/>
      <w:marLeft w:val="0"/>
      <w:marRight w:val="0"/>
      <w:marTop w:val="0"/>
      <w:marBottom w:val="0"/>
      <w:divBdr>
        <w:top w:val="none" w:sz="0" w:space="0" w:color="auto"/>
        <w:left w:val="none" w:sz="0" w:space="0" w:color="auto"/>
        <w:bottom w:val="none" w:sz="0" w:space="0" w:color="auto"/>
        <w:right w:val="none" w:sz="0" w:space="0" w:color="auto"/>
      </w:divBdr>
    </w:div>
    <w:div w:id="1018046227">
      <w:bodyDiv w:val="1"/>
      <w:marLeft w:val="0"/>
      <w:marRight w:val="0"/>
      <w:marTop w:val="0"/>
      <w:marBottom w:val="0"/>
      <w:divBdr>
        <w:top w:val="none" w:sz="0" w:space="0" w:color="auto"/>
        <w:left w:val="none" w:sz="0" w:space="0" w:color="auto"/>
        <w:bottom w:val="none" w:sz="0" w:space="0" w:color="auto"/>
        <w:right w:val="none" w:sz="0" w:space="0" w:color="auto"/>
      </w:divBdr>
    </w:div>
    <w:div w:id="1126386652">
      <w:bodyDiv w:val="1"/>
      <w:marLeft w:val="0"/>
      <w:marRight w:val="0"/>
      <w:marTop w:val="0"/>
      <w:marBottom w:val="0"/>
      <w:divBdr>
        <w:top w:val="none" w:sz="0" w:space="0" w:color="auto"/>
        <w:left w:val="none" w:sz="0" w:space="0" w:color="auto"/>
        <w:bottom w:val="none" w:sz="0" w:space="0" w:color="auto"/>
        <w:right w:val="none" w:sz="0" w:space="0" w:color="auto"/>
      </w:divBdr>
    </w:div>
    <w:div w:id="1244609178">
      <w:bodyDiv w:val="1"/>
      <w:marLeft w:val="0"/>
      <w:marRight w:val="0"/>
      <w:marTop w:val="0"/>
      <w:marBottom w:val="0"/>
      <w:divBdr>
        <w:top w:val="none" w:sz="0" w:space="0" w:color="auto"/>
        <w:left w:val="none" w:sz="0" w:space="0" w:color="auto"/>
        <w:bottom w:val="none" w:sz="0" w:space="0" w:color="auto"/>
        <w:right w:val="none" w:sz="0" w:space="0" w:color="auto"/>
      </w:divBdr>
    </w:div>
    <w:div w:id="1295018915">
      <w:bodyDiv w:val="1"/>
      <w:marLeft w:val="0"/>
      <w:marRight w:val="0"/>
      <w:marTop w:val="0"/>
      <w:marBottom w:val="0"/>
      <w:divBdr>
        <w:top w:val="none" w:sz="0" w:space="0" w:color="auto"/>
        <w:left w:val="none" w:sz="0" w:space="0" w:color="auto"/>
        <w:bottom w:val="none" w:sz="0" w:space="0" w:color="auto"/>
        <w:right w:val="none" w:sz="0" w:space="0" w:color="auto"/>
      </w:divBdr>
    </w:div>
    <w:div w:id="1344430199">
      <w:bodyDiv w:val="1"/>
      <w:marLeft w:val="0"/>
      <w:marRight w:val="0"/>
      <w:marTop w:val="0"/>
      <w:marBottom w:val="0"/>
      <w:divBdr>
        <w:top w:val="none" w:sz="0" w:space="0" w:color="auto"/>
        <w:left w:val="none" w:sz="0" w:space="0" w:color="auto"/>
        <w:bottom w:val="none" w:sz="0" w:space="0" w:color="auto"/>
        <w:right w:val="none" w:sz="0" w:space="0" w:color="auto"/>
      </w:divBdr>
    </w:div>
    <w:div w:id="1443069021">
      <w:bodyDiv w:val="1"/>
      <w:marLeft w:val="0"/>
      <w:marRight w:val="0"/>
      <w:marTop w:val="0"/>
      <w:marBottom w:val="0"/>
      <w:divBdr>
        <w:top w:val="none" w:sz="0" w:space="0" w:color="auto"/>
        <w:left w:val="none" w:sz="0" w:space="0" w:color="auto"/>
        <w:bottom w:val="none" w:sz="0" w:space="0" w:color="auto"/>
        <w:right w:val="none" w:sz="0" w:space="0" w:color="auto"/>
      </w:divBdr>
    </w:div>
    <w:div w:id="1540161947">
      <w:bodyDiv w:val="1"/>
      <w:marLeft w:val="0"/>
      <w:marRight w:val="0"/>
      <w:marTop w:val="0"/>
      <w:marBottom w:val="0"/>
      <w:divBdr>
        <w:top w:val="none" w:sz="0" w:space="0" w:color="auto"/>
        <w:left w:val="none" w:sz="0" w:space="0" w:color="auto"/>
        <w:bottom w:val="none" w:sz="0" w:space="0" w:color="auto"/>
        <w:right w:val="none" w:sz="0" w:space="0" w:color="auto"/>
      </w:divBdr>
    </w:div>
    <w:div w:id="1610308980">
      <w:bodyDiv w:val="1"/>
      <w:marLeft w:val="0"/>
      <w:marRight w:val="0"/>
      <w:marTop w:val="0"/>
      <w:marBottom w:val="0"/>
      <w:divBdr>
        <w:top w:val="none" w:sz="0" w:space="0" w:color="auto"/>
        <w:left w:val="none" w:sz="0" w:space="0" w:color="auto"/>
        <w:bottom w:val="none" w:sz="0" w:space="0" w:color="auto"/>
        <w:right w:val="none" w:sz="0" w:space="0" w:color="auto"/>
      </w:divBdr>
    </w:div>
    <w:div w:id="1615677198">
      <w:bodyDiv w:val="1"/>
      <w:marLeft w:val="0"/>
      <w:marRight w:val="0"/>
      <w:marTop w:val="0"/>
      <w:marBottom w:val="0"/>
      <w:divBdr>
        <w:top w:val="none" w:sz="0" w:space="0" w:color="auto"/>
        <w:left w:val="none" w:sz="0" w:space="0" w:color="auto"/>
        <w:bottom w:val="none" w:sz="0" w:space="0" w:color="auto"/>
        <w:right w:val="none" w:sz="0" w:space="0" w:color="auto"/>
      </w:divBdr>
    </w:div>
    <w:div w:id="1662345004">
      <w:bodyDiv w:val="1"/>
      <w:marLeft w:val="0"/>
      <w:marRight w:val="0"/>
      <w:marTop w:val="0"/>
      <w:marBottom w:val="0"/>
      <w:divBdr>
        <w:top w:val="none" w:sz="0" w:space="0" w:color="auto"/>
        <w:left w:val="none" w:sz="0" w:space="0" w:color="auto"/>
        <w:bottom w:val="none" w:sz="0" w:space="0" w:color="auto"/>
        <w:right w:val="none" w:sz="0" w:space="0" w:color="auto"/>
      </w:divBdr>
    </w:div>
    <w:div w:id="1697927182">
      <w:bodyDiv w:val="1"/>
      <w:marLeft w:val="0"/>
      <w:marRight w:val="0"/>
      <w:marTop w:val="0"/>
      <w:marBottom w:val="0"/>
      <w:divBdr>
        <w:top w:val="none" w:sz="0" w:space="0" w:color="auto"/>
        <w:left w:val="none" w:sz="0" w:space="0" w:color="auto"/>
        <w:bottom w:val="none" w:sz="0" w:space="0" w:color="auto"/>
        <w:right w:val="none" w:sz="0" w:space="0" w:color="auto"/>
      </w:divBdr>
    </w:div>
    <w:div w:id="1747072059">
      <w:bodyDiv w:val="1"/>
      <w:marLeft w:val="0"/>
      <w:marRight w:val="0"/>
      <w:marTop w:val="0"/>
      <w:marBottom w:val="0"/>
      <w:divBdr>
        <w:top w:val="none" w:sz="0" w:space="0" w:color="auto"/>
        <w:left w:val="none" w:sz="0" w:space="0" w:color="auto"/>
        <w:bottom w:val="none" w:sz="0" w:space="0" w:color="auto"/>
        <w:right w:val="none" w:sz="0" w:space="0" w:color="auto"/>
      </w:divBdr>
    </w:div>
    <w:div w:id="1783110471">
      <w:bodyDiv w:val="1"/>
      <w:marLeft w:val="0"/>
      <w:marRight w:val="0"/>
      <w:marTop w:val="0"/>
      <w:marBottom w:val="0"/>
      <w:divBdr>
        <w:top w:val="none" w:sz="0" w:space="0" w:color="auto"/>
        <w:left w:val="none" w:sz="0" w:space="0" w:color="auto"/>
        <w:bottom w:val="none" w:sz="0" w:space="0" w:color="auto"/>
        <w:right w:val="none" w:sz="0" w:space="0" w:color="auto"/>
      </w:divBdr>
    </w:div>
    <w:div w:id="1805855338">
      <w:bodyDiv w:val="1"/>
      <w:marLeft w:val="0"/>
      <w:marRight w:val="0"/>
      <w:marTop w:val="0"/>
      <w:marBottom w:val="0"/>
      <w:divBdr>
        <w:top w:val="none" w:sz="0" w:space="0" w:color="auto"/>
        <w:left w:val="none" w:sz="0" w:space="0" w:color="auto"/>
        <w:bottom w:val="none" w:sz="0" w:space="0" w:color="auto"/>
        <w:right w:val="none" w:sz="0" w:space="0" w:color="auto"/>
      </w:divBdr>
    </w:div>
    <w:div w:id="1876111586">
      <w:bodyDiv w:val="1"/>
      <w:marLeft w:val="0"/>
      <w:marRight w:val="0"/>
      <w:marTop w:val="0"/>
      <w:marBottom w:val="0"/>
      <w:divBdr>
        <w:top w:val="none" w:sz="0" w:space="0" w:color="auto"/>
        <w:left w:val="none" w:sz="0" w:space="0" w:color="auto"/>
        <w:bottom w:val="none" w:sz="0" w:space="0" w:color="auto"/>
        <w:right w:val="none" w:sz="0" w:space="0" w:color="auto"/>
      </w:divBdr>
    </w:div>
    <w:div w:id="1893274132">
      <w:bodyDiv w:val="1"/>
      <w:marLeft w:val="0"/>
      <w:marRight w:val="0"/>
      <w:marTop w:val="0"/>
      <w:marBottom w:val="0"/>
      <w:divBdr>
        <w:top w:val="none" w:sz="0" w:space="0" w:color="auto"/>
        <w:left w:val="none" w:sz="0" w:space="0" w:color="auto"/>
        <w:bottom w:val="none" w:sz="0" w:space="0" w:color="auto"/>
        <w:right w:val="none" w:sz="0" w:space="0" w:color="auto"/>
      </w:divBdr>
    </w:div>
    <w:div w:id="2003658400">
      <w:bodyDiv w:val="1"/>
      <w:marLeft w:val="0"/>
      <w:marRight w:val="0"/>
      <w:marTop w:val="0"/>
      <w:marBottom w:val="0"/>
      <w:divBdr>
        <w:top w:val="none" w:sz="0" w:space="0" w:color="auto"/>
        <w:left w:val="none" w:sz="0" w:space="0" w:color="auto"/>
        <w:bottom w:val="none" w:sz="0" w:space="0" w:color="auto"/>
        <w:right w:val="none" w:sz="0" w:space="0" w:color="auto"/>
      </w:divBdr>
    </w:div>
    <w:div w:id="2092501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2EB6A4A-8B4E-46F7-9197-0D0847766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54</Pages>
  <Words>1650</Words>
  <Characters>9410</Characters>
  <Application>Microsoft Office Word</Application>
  <DocSecurity>0</DocSecurity>
  <Lines>78</Lines>
  <Paragraphs>22</Paragraphs>
  <ScaleCrop>false</ScaleCrop>
  <Company>Microsoft</Company>
  <LinksUpToDate>false</LinksUpToDate>
  <CharactersWithSpaces>11038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2017年度部门决算</dc:title>
  <dc:subject>石家庄市xxx部门</dc:subject>
  <dc:creator>User</dc:creator>
  <cp:lastModifiedBy>Administrator</cp:lastModifiedBy>
  <cp:revision>12</cp:revision>
  <cp:lastPrinted>2019-09-27T00:42:00Z</cp:lastPrinted>
  <dcterms:created xsi:type="dcterms:W3CDTF">2020-10-12T07:39:00Z</dcterms:created>
  <dcterms:modified xsi:type="dcterms:W3CDTF">2021-05-26T15:35:00Z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